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FD" w:rsidRDefault="00660FFD" w:rsidP="00985EB3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 w:rsidR="00305A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A3AB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     Kraków, dnia</w:t>
      </w:r>
      <w:r w:rsidR="00BA3AB1">
        <w:rPr>
          <w:rFonts w:ascii="Times New Roman" w:eastAsia="Calibri" w:hAnsi="Times New Roman" w:cs="Times New Roman"/>
          <w:sz w:val="24"/>
          <w:szCs w:val="24"/>
        </w:rPr>
        <w:t xml:space="preserve"> 26 listopada </w:t>
      </w:r>
      <w:r w:rsidRPr="00FA4AAD">
        <w:rPr>
          <w:rFonts w:ascii="Times New Roman" w:eastAsia="Calibri" w:hAnsi="Times New Roman" w:cs="Times New Roman"/>
          <w:sz w:val="24"/>
          <w:szCs w:val="24"/>
        </w:rPr>
        <w:t>2018 r.</w:t>
      </w:r>
    </w:p>
    <w:p w:rsidR="00AD0D24" w:rsidRPr="00985EB3" w:rsidRDefault="00AD0D24" w:rsidP="00985EB3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5E6578" w:rsidRDefault="00D45E7C" w:rsidP="00D45E7C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D45E7C">
        <w:rPr>
          <w:rFonts w:ascii="Times New Roman" w:eastAsia="Calibri" w:hAnsi="Times New Roman" w:cs="Times New Roman"/>
          <w:b/>
          <w:sz w:val="24"/>
          <w:szCs w:val="24"/>
        </w:rPr>
        <w:t xml:space="preserve">Koordynatorzy Praktyk                                                                      aplikantów aplikacji prokuratorskiej                                            w jednostkach </w:t>
      </w:r>
      <w:r w:rsidR="00602DF5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FA34B1">
        <w:rPr>
          <w:rFonts w:ascii="Times New Roman" w:eastAsia="Calibri" w:hAnsi="Times New Roman" w:cs="Times New Roman"/>
          <w:b/>
          <w:sz w:val="24"/>
          <w:szCs w:val="24"/>
        </w:rPr>
        <w:t>olicji</w:t>
      </w:r>
    </w:p>
    <w:p w:rsidR="002B462C" w:rsidRPr="00985EB3" w:rsidRDefault="002B462C" w:rsidP="00985EB3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FFD" w:rsidRDefault="00660FFD" w:rsidP="00660F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praktyk </w:t>
      </w:r>
      <w:r w:rsidR="00BA3AB1">
        <w:rPr>
          <w:rFonts w:ascii="Times New Roman" w:eastAsia="Calibri" w:hAnsi="Times New Roman" w:cs="Times New Roman"/>
          <w:b/>
          <w:i/>
          <w:sz w:val="24"/>
          <w:szCs w:val="24"/>
        </w:rPr>
        <w:t>8.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aplikacji prokuratorskiej po </w:t>
      </w:r>
      <w:r w:rsidR="00305A26">
        <w:rPr>
          <w:rFonts w:ascii="Times New Roman" w:eastAsia="Calibri" w:hAnsi="Times New Roman" w:cs="Times New Roman"/>
          <w:b/>
          <w:i/>
          <w:sz w:val="24"/>
          <w:szCs w:val="24"/>
        </w:rPr>
        <w:t>X</w:t>
      </w:r>
      <w:r w:rsidR="00111B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</w:t>
      </w:r>
      <w:r w:rsidRPr="00FA4AAD">
        <w:rPr>
          <w:rFonts w:ascii="Times New Roman" w:eastAsia="Calibri" w:hAnsi="Times New Roman" w:cs="Times New Roman"/>
          <w:b/>
          <w:i/>
          <w:sz w:val="24"/>
          <w:szCs w:val="24"/>
        </w:rPr>
        <w:t>jeździe</w:t>
      </w:r>
    </w:p>
    <w:p w:rsidR="00AD0D24" w:rsidRPr="00FA4AAD" w:rsidRDefault="00AD0D24" w:rsidP="00660FF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256F" w:rsidRPr="00270932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Na podstawie § 5 zarządzenia Dyrektora Krajowej Szkoły Sądownictwa i Prokuratury </w:t>
      </w:r>
      <w:r w:rsidRPr="00FA4AAD">
        <w:rPr>
          <w:rFonts w:ascii="Times New Roman" w:eastAsia="Calibri" w:hAnsi="Times New Roman" w:cs="Times New Roman"/>
          <w:sz w:val="24"/>
          <w:szCs w:val="24"/>
        </w:rPr>
        <w:br/>
        <w:t xml:space="preserve">w Krakowie Nr 131/2010 z dnia 19 listopada 2010 roku w sprawie szczegółowych zasad odbywania praktyki przez aplikantów aplikacji sędziowskiej, prokuratorskiej oraz ogólnej (tekst ujednolicony), uprzejmie przedstawiam szczegółowy zakres tematyczny, który </w:t>
      </w:r>
      <w:r w:rsidR="0001746C">
        <w:rPr>
          <w:rFonts w:ascii="Times New Roman" w:eastAsia="Calibri" w:hAnsi="Times New Roman" w:cs="Times New Roman"/>
          <w:sz w:val="24"/>
          <w:szCs w:val="24"/>
        </w:rPr>
        <w:t>po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winien być przedmiotem praktyk aplikantów aplikacji prokuratorskiej </w:t>
      </w:r>
      <w:r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odbywanych od </w:t>
      </w:r>
      <w:r w:rsidR="001A21C6">
        <w:rPr>
          <w:rFonts w:ascii="Times New Roman" w:eastAsia="Calibri" w:hAnsi="Times New Roman" w:cs="Times New Roman"/>
          <w:b/>
          <w:sz w:val="24"/>
          <w:szCs w:val="24"/>
        </w:rPr>
        <w:t xml:space="preserve">25 </w:t>
      </w:r>
      <w:r w:rsidR="00BA3AB1">
        <w:rPr>
          <w:rFonts w:ascii="Times New Roman" w:eastAsia="Calibri" w:hAnsi="Times New Roman" w:cs="Times New Roman"/>
          <w:b/>
          <w:sz w:val="24"/>
          <w:szCs w:val="24"/>
        </w:rPr>
        <w:t>lutego</w:t>
      </w:r>
      <w:r w:rsidR="004B06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1B0F"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4B06E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11B0F"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 roku do </w:t>
      </w:r>
      <w:r w:rsidR="001A21C6">
        <w:rPr>
          <w:rFonts w:ascii="Times New Roman" w:eastAsia="Calibri" w:hAnsi="Times New Roman" w:cs="Times New Roman"/>
          <w:b/>
          <w:sz w:val="24"/>
          <w:szCs w:val="24"/>
        </w:rPr>
        <w:t>8 marca</w:t>
      </w:r>
      <w:r w:rsidR="004B06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1B0F"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2019 roku </w:t>
      </w:r>
      <w:r w:rsidRPr="00270932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0958F7">
        <w:rPr>
          <w:rFonts w:ascii="Times New Roman" w:eastAsia="Calibri" w:hAnsi="Times New Roman" w:cs="Times New Roman"/>
          <w:b/>
          <w:sz w:val="24"/>
          <w:szCs w:val="24"/>
        </w:rPr>
        <w:t>jednostkach Policji szczebla wojewódzkiego, w tym w laboratoriach KWP</w:t>
      </w:r>
      <w:r w:rsidRPr="0027093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35F0A" w:rsidRPr="00FA4AAD" w:rsidRDefault="00DE256F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Założeniem praktyki jest zaznajomienie aplikantów z </w:t>
      </w:r>
      <w:r w:rsidR="000958F7">
        <w:rPr>
          <w:rFonts w:ascii="Times New Roman" w:eastAsia="Calibri" w:hAnsi="Times New Roman" w:cs="Times New Roman"/>
          <w:sz w:val="24"/>
          <w:szCs w:val="24"/>
        </w:rPr>
        <w:t>metodami i możliwościami badawczymi</w:t>
      </w:r>
      <w:r w:rsidR="00602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8F7">
        <w:rPr>
          <w:rFonts w:ascii="Times New Roman" w:eastAsia="Calibri" w:hAnsi="Times New Roman" w:cs="Times New Roman"/>
          <w:sz w:val="24"/>
          <w:szCs w:val="24"/>
        </w:rPr>
        <w:t>poszczególnych pracowni laboratorium kryminalistycznego,</w:t>
      </w:r>
      <w:r w:rsidR="00017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8F7">
        <w:rPr>
          <w:rFonts w:ascii="Times New Roman" w:eastAsia="Calibri" w:hAnsi="Times New Roman" w:cs="Times New Roman"/>
          <w:sz w:val="24"/>
          <w:szCs w:val="24"/>
        </w:rPr>
        <w:t>udział</w:t>
      </w:r>
      <w:r w:rsidR="0001746C">
        <w:rPr>
          <w:rFonts w:ascii="Times New Roman" w:eastAsia="Calibri" w:hAnsi="Times New Roman" w:cs="Times New Roman"/>
          <w:sz w:val="24"/>
          <w:szCs w:val="24"/>
        </w:rPr>
        <w:t xml:space="preserve"> aplikantów</w:t>
      </w:r>
      <w:r w:rsidR="00095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CB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958F7">
        <w:rPr>
          <w:rFonts w:ascii="Times New Roman" w:eastAsia="Calibri" w:hAnsi="Times New Roman" w:cs="Times New Roman"/>
          <w:sz w:val="24"/>
          <w:szCs w:val="24"/>
        </w:rPr>
        <w:t xml:space="preserve">w czynnościach podejmowanych w wydziałach zajmujących się prowadzeniem postępowań </w:t>
      </w:r>
      <w:r w:rsidR="00D17CB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958F7">
        <w:rPr>
          <w:rFonts w:ascii="Times New Roman" w:eastAsia="Calibri" w:hAnsi="Times New Roman" w:cs="Times New Roman"/>
          <w:sz w:val="24"/>
          <w:szCs w:val="24"/>
        </w:rPr>
        <w:t xml:space="preserve">o najpoważniejsze przestępstwa kryminalne i gospodarcze. </w:t>
      </w: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Każdorazowo praktyka winna utrwalić wiedzę zdobytą podczas bezpośrednio poprzedzających ją zajęć seminaryjnych </w:t>
      </w:r>
      <w:r w:rsidR="00D17CB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DE256F">
        <w:rPr>
          <w:rFonts w:ascii="Times New Roman" w:eastAsia="Calibri" w:hAnsi="Times New Roman" w:cs="Times New Roman"/>
          <w:sz w:val="24"/>
          <w:szCs w:val="24"/>
        </w:rPr>
        <w:t>jazdu.</w:t>
      </w:r>
    </w:p>
    <w:p w:rsidR="00814B7D" w:rsidRPr="00814B7D" w:rsidRDefault="00660FFD" w:rsidP="00FA57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111B0F">
        <w:rPr>
          <w:rFonts w:ascii="Times New Roman" w:eastAsia="Calibri" w:hAnsi="Times New Roman" w:cs="Times New Roman"/>
          <w:sz w:val="24"/>
          <w:szCs w:val="24"/>
        </w:rPr>
        <w:t>X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</w:t>
      </w:r>
      <w:r w:rsidR="00DE256F">
        <w:rPr>
          <w:rFonts w:ascii="Times New Roman" w:eastAsia="Calibri" w:hAnsi="Times New Roman" w:cs="Times New Roman"/>
          <w:sz w:val="24"/>
          <w:szCs w:val="24"/>
        </w:rPr>
        <w:t>odbywającego się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w dniach od </w:t>
      </w:r>
      <w:r w:rsidR="00BA3AB1">
        <w:rPr>
          <w:rFonts w:ascii="Times New Roman" w:eastAsia="Calibri" w:hAnsi="Times New Roman" w:cs="Times New Roman"/>
          <w:sz w:val="24"/>
          <w:szCs w:val="24"/>
        </w:rPr>
        <w:t>4</w:t>
      </w:r>
      <w:r w:rsidR="00111B0F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BA3AB1">
        <w:rPr>
          <w:rFonts w:ascii="Times New Roman" w:eastAsia="Calibri" w:hAnsi="Times New Roman" w:cs="Times New Roman"/>
          <w:sz w:val="24"/>
          <w:szCs w:val="24"/>
        </w:rPr>
        <w:t>8 lutego</w:t>
      </w:r>
      <w:r w:rsidR="004B0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AAD">
        <w:rPr>
          <w:rFonts w:ascii="Times New Roman" w:eastAsia="Calibri" w:hAnsi="Times New Roman" w:cs="Times New Roman"/>
          <w:sz w:val="24"/>
          <w:szCs w:val="24"/>
        </w:rPr>
        <w:t>201</w:t>
      </w:r>
      <w:r w:rsidR="004B06E6">
        <w:rPr>
          <w:rFonts w:ascii="Times New Roman" w:eastAsia="Calibri" w:hAnsi="Times New Roman" w:cs="Times New Roman"/>
          <w:sz w:val="24"/>
          <w:szCs w:val="24"/>
        </w:rPr>
        <w:t>9</w:t>
      </w:r>
      <w:r w:rsidRPr="00FA4AAD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FA57EF">
        <w:rPr>
          <w:rFonts w:ascii="Times New Roman" w:eastAsia="Calibri" w:hAnsi="Times New Roman" w:cs="Times New Roman"/>
          <w:sz w:val="24"/>
          <w:szCs w:val="24"/>
        </w:rPr>
        <w:t>jest k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>ryminalistyka</w:t>
      </w:r>
      <w:r w:rsidR="00FA57EF">
        <w:rPr>
          <w:rFonts w:ascii="Times New Roman" w:eastAsia="Calibri" w:hAnsi="Times New Roman" w:cs="Times New Roman"/>
          <w:sz w:val="24"/>
          <w:szCs w:val="24"/>
        </w:rPr>
        <w:t>, w tym:</w:t>
      </w:r>
    </w:p>
    <w:p w:rsidR="00814B7D" w:rsidRPr="00814B7D" w:rsidRDefault="00FA57EF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●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 xml:space="preserve"> Zagadnienia techniki kryminalistycznej</w:t>
      </w:r>
      <w:r w:rsidR="00226E5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7974" w:rsidRDefault="00226E59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0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>Identyfikacja kryminalistyczna. Ślady, ich systematyka i badania. Klasyczne ekspertyzy</w:t>
      </w:r>
    </w:p>
    <w:p w:rsidR="00814B7D" w:rsidRPr="00814B7D" w:rsidRDefault="00814B7D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B7D">
        <w:rPr>
          <w:rFonts w:ascii="Times New Roman" w:eastAsia="Calibri" w:hAnsi="Times New Roman" w:cs="Times New Roman"/>
          <w:sz w:val="24"/>
          <w:szCs w:val="24"/>
        </w:rPr>
        <w:t xml:space="preserve">kryminalistyczne. Daktyloskopia, traseologia, </w:t>
      </w:r>
      <w:proofErr w:type="spellStart"/>
      <w:r w:rsidRPr="00814B7D">
        <w:rPr>
          <w:rFonts w:ascii="Times New Roman" w:eastAsia="Calibri" w:hAnsi="Times New Roman" w:cs="Times New Roman"/>
          <w:sz w:val="24"/>
          <w:szCs w:val="24"/>
        </w:rPr>
        <w:t>grafoskopia</w:t>
      </w:r>
      <w:proofErr w:type="spellEnd"/>
      <w:r w:rsidRPr="00814B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B7D" w:rsidRPr="00814B7D" w:rsidRDefault="00226E59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0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>Formułowanie pytań do biegłych różnych specjalności, merytoryczna ocena opinii.</w:t>
      </w:r>
    </w:p>
    <w:p w:rsidR="00814B7D" w:rsidRPr="00814B7D" w:rsidRDefault="00226E59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0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 xml:space="preserve">Mechanoskopia, fonoskopia, osmologia, </w:t>
      </w:r>
      <w:proofErr w:type="spellStart"/>
      <w:r w:rsidR="00814B7D" w:rsidRPr="00814B7D">
        <w:rPr>
          <w:rFonts w:ascii="Times New Roman" w:eastAsia="Calibri" w:hAnsi="Times New Roman" w:cs="Times New Roman"/>
          <w:sz w:val="24"/>
          <w:szCs w:val="24"/>
        </w:rPr>
        <w:t>wariografia</w:t>
      </w:r>
      <w:proofErr w:type="spellEnd"/>
      <w:r w:rsidR="00814B7D" w:rsidRPr="00814B7D">
        <w:rPr>
          <w:rFonts w:ascii="Times New Roman" w:eastAsia="Calibri" w:hAnsi="Times New Roman" w:cs="Times New Roman"/>
          <w:sz w:val="24"/>
          <w:szCs w:val="24"/>
        </w:rPr>
        <w:t xml:space="preserve"> kryminalistyczna.</w:t>
      </w:r>
    </w:p>
    <w:p w:rsidR="00814B7D" w:rsidRPr="00814B7D" w:rsidRDefault="00226E59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0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>Formułowanie pytań do biegłych różnych specjalności, merytoryczna ocena opinii.</w:t>
      </w:r>
    </w:p>
    <w:p w:rsidR="009A1EAD" w:rsidRDefault="00297974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26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>Metodyka postępowania dowodowego w sprawach karnych (oględziny miejsca zdarzenia</w:t>
      </w:r>
      <w:r w:rsidR="00F750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543D" w:rsidRDefault="009A1EAD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i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>zabezpieczenie śladów kryminalistycznych), w tym czynności własne prokuratora. Zajęcia</w:t>
      </w:r>
    </w:p>
    <w:p w:rsidR="00814B7D" w:rsidRPr="00814B7D" w:rsidRDefault="00CB543D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14B7D" w:rsidRPr="00814B7D">
        <w:rPr>
          <w:rFonts w:ascii="Times New Roman" w:eastAsia="Calibri" w:hAnsi="Times New Roman" w:cs="Times New Roman"/>
          <w:sz w:val="24"/>
          <w:szCs w:val="24"/>
        </w:rPr>
        <w:t xml:space="preserve">prowadzone na terenie Szkoły Policji. </w:t>
      </w:r>
    </w:p>
    <w:p w:rsidR="00814B7D" w:rsidRPr="00814B7D" w:rsidRDefault="00814B7D" w:rsidP="00814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6F" w:rsidRPr="00DE256F" w:rsidRDefault="00DE256F" w:rsidP="00DE25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56F">
        <w:rPr>
          <w:rFonts w:ascii="Times New Roman" w:eastAsia="Calibri" w:hAnsi="Times New Roman" w:cs="Times New Roman"/>
          <w:sz w:val="24"/>
          <w:szCs w:val="24"/>
        </w:rPr>
        <w:t xml:space="preserve">Celem praktyki jest w szczególności utrwalenie umiejętności </w:t>
      </w:r>
      <w:r w:rsidR="00CB543D">
        <w:rPr>
          <w:rFonts w:ascii="Times New Roman" w:eastAsia="Calibri" w:hAnsi="Times New Roman" w:cs="Times New Roman"/>
          <w:sz w:val="24"/>
          <w:szCs w:val="24"/>
        </w:rPr>
        <w:t>formułowania pytań do biegłych z wybranej dziedziny kryminalistyki.</w:t>
      </w:r>
      <w:r w:rsidR="00687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55C4" w:rsidRDefault="005155C4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43D" w:rsidRDefault="005155C4" w:rsidP="005D0C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5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Patroni praktyk powinni zadbać, aby aplikanci w czasie praktyk mieli możliwość zapoznania się z praktyczną stroną pracy </w:t>
      </w:r>
      <w:r w:rsidR="00266F9C">
        <w:rPr>
          <w:rFonts w:ascii="Times New Roman" w:eastAsia="Calibri" w:hAnsi="Times New Roman" w:cs="Times New Roman"/>
          <w:sz w:val="24"/>
          <w:szCs w:val="24"/>
        </w:rPr>
        <w:t>Policji</w:t>
      </w:r>
      <w:r w:rsidR="00702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55C4">
        <w:rPr>
          <w:rFonts w:ascii="Times New Roman" w:eastAsia="Calibri" w:hAnsi="Times New Roman" w:cs="Times New Roman"/>
          <w:sz w:val="24"/>
          <w:szCs w:val="24"/>
        </w:rPr>
        <w:t xml:space="preserve">w zakresie objętym tematyką </w:t>
      </w:r>
      <w:r w:rsidR="001D1A57">
        <w:rPr>
          <w:rFonts w:ascii="Times New Roman" w:eastAsia="Calibri" w:hAnsi="Times New Roman" w:cs="Times New Roman"/>
          <w:sz w:val="24"/>
          <w:szCs w:val="24"/>
        </w:rPr>
        <w:t>zjazdu</w:t>
      </w:r>
      <w:r w:rsidR="00266F9C">
        <w:rPr>
          <w:rFonts w:ascii="Times New Roman" w:eastAsia="Calibri" w:hAnsi="Times New Roman" w:cs="Times New Roman"/>
          <w:sz w:val="24"/>
          <w:szCs w:val="24"/>
        </w:rPr>
        <w:t>,               a</w:t>
      </w:r>
      <w:r w:rsidR="00F37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543D">
        <w:rPr>
          <w:rFonts w:ascii="Times New Roman" w:eastAsia="Calibri" w:hAnsi="Times New Roman" w:cs="Times New Roman"/>
          <w:sz w:val="24"/>
          <w:szCs w:val="24"/>
        </w:rPr>
        <w:t>w szczególności:</w:t>
      </w:r>
    </w:p>
    <w:p w:rsidR="000958F7" w:rsidRDefault="000958F7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F7">
        <w:rPr>
          <w:rFonts w:ascii="Times New Roman" w:eastAsia="Calibri" w:hAnsi="Times New Roman" w:cs="Times New Roman"/>
          <w:sz w:val="24"/>
          <w:szCs w:val="24"/>
        </w:rPr>
        <w:t xml:space="preserve">ze strukturą organizacyjną jednostek wojewódzkich Policji oraz funkcjonującym </w:t>
      </w:r>
      <w:r w:rsidR="00D17C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958F7">
        <w:rPr>
          <w:rFonts w:ascii="Times New Roman" w:eastAsia="Calibri" w:hAnsi="Times New Roman" w:cs="Times New Roman"/>
          <w:sz w:val="24"/>
          <w:szCs w:val="24"/>
        </w:rPr>
        <w:t>w ich ramach podziałem zadań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8F7" w:rsidRDefault="00F37C2B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F7">
        <w:rPr>
          <w:rFonts w:ascii="Times New Roman" w:eastAsia="Calibri" w:hAnsi="Times New Roman" w:cs="Times New Roman"/>
          <w:sz w:val="24"/>
          <w:szCs w:val="24"/>
        </w:rPr>
        <w:t>z</w:t>
      </w:r>
      <w:r w:rsidR="00793115" w:rsidRPr="000958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8F7">
        <w:rPr>
          <w:rFonts w:ascii="Times New Roman" w:eastAsia="Calibri" w:hAnsi="Times New Roman" w:cs="Times New Roman"/>
          <w:sz w:val="24"/>
          <w:szCs w:val="24"/>
        </w:rPr>
        <w:t xml:space="preserve">zasadami przeprowadzania oględzin (w szczególności poprzez udział </w:t>
      </w:r>
      <w:r w:rsidR="00D17CB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0958F7">
        <w:rPr>
          <w:rFonts w:ascii="Times New Roman" w:eastAsia="Calibri" w:hAnsi="Times New Roman" w:cs="Times New Roman"/>
          <w:sz w:val="24"/>
          <w:szCs w:val="24"/>
        </w:rPr>
        <w:t>w oględzinach miejsc, rzeczy i osób, w tym – w miarę możliwości</w:t>
      </w:r>
      <w:r w:rsidR="00266F9C">
        <w:rPr>
          <w:rFonts w:ascii="Times New Roman" w:eastAsia="Calibri" w:hAnsi="Times New Roman" w:cs="Times New Roman"/>
          <w:sz w:val="24"/>
          <w:szCs w:val="24"/>
        </w:rPr>
        <w:t xml:space="preserve"> w oględzinach</w:t>
      </w:r>
      <w:r w:rsidR="000958F7">
        <w:rPr>
          <w:rFonts w:ascii="Times New Roman" w:eastAsia="Calibri" w:hAnsi="Times New Roman" w:cs="Times New Roman"/>
          <w:sz w:val="24"/>
          <w:szCs w:val="24"/>
        </w:rPr>
        <w:t xml:space="preserve"> – miejsca wypadku drogowego, pożaru lub katastrofy, poprzez zapoznanie się z zasadami pracy specjalisty,</w:t>
      </w:r>
      <w:r w:rsidR="00266F9C">
        <w:rPr>
          <w:rFonts w:ascii="Times New Roman" w:eastAsia="Calibri" w:hAnsi="Times New Roman" w:cs="Times New Roman"/>
          <w:sz w:val="24"/>
          <w:szCs w:val="24"/>
        </w:rPr>
        <w:t xml:space="preserve"> a także </w:t>
      </w:r>
      <w:r w:rsidR="000958F7">
        <w:rPr>
          <w:rFonts w:ascii="Times New Roman" w:eastAsia="Calibri" w:hAnsi="Times New Roman" w:cs="Times New Roman"/>
          <w:sz w:val="24"/>
          <w:szCs w:val="24"/>
        </w:rPr>
        <w:t>poprzez udział w czynnościach mających na celu organizację oględzin miejsca zdarzenia o skomplikowanym stanie faktycznym i w samych oględzinach – na zasadach określonych w procedurach postępowania Policji);</w:t>
      </w:r>
    </w:p>
    <w:p w:rsidR="00793115" w:rsidRPr="000958F7" w:rsidRDefault="000958F7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793115" w:rsidRPr="000958F7">
        <w:rPr>
          <w:rFonts w:ascii="Times New Roman" w:eastAsia="Calibri" w:hAnsi="Times New Roman" w:cs="Times New Roman"/>
          <w:sz w:val="24"/>
          <w:szCs w:val="24"/>
        </w:rPr>
        <w:t>materiałami w postaci zdjęć, szkiców lub zapisów wideo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(w tym w systemie 3D)</w:t>
      </w:r>
      <w:r w:rsidR="00793115" w:rsidRPr="000958F7">
        <w:rPr>
          <w:rFonts w:ascii="Times New Roman" w:eastAsia="Calibri" w:hAnsi="Times New Roman" w:cs="Times New Roman"/>
          <w:sz w:val="24"/>
          <w:szCs w:val="24"/>
        </w:rPr>
        <w:t xml:space="preserve"> wykonanych podczas oględzin</w:t>
      </w:r>
      <w:r w:rsidR="00293040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793115" w:rsidRPr="000958F7">
        <w:rPr>
          <w:rFonts w:ascii="Times New Roman" w:eastAsia="Calibri" w:hAnsi="Times New Roman" w:cs="Times New Roman"/>
          <w:sz w:val="24"/>
          <w:szCs w:val="24"/>
        </w:rPr>
        <w:t>znajdujących się w aktach spraw</w:t>
      </w:r>
      <w:r w:rsidR="00293040">
        <w:rPr>
          <w:rFonts w:ascii="Times New Roman" w:eastAsia="Calibri" w:hAnsi="Times New Roman" w:cs="Times New Roman"/>
          <w:sz w:val="24"/>
          <w:szCs w:val="24"/>
        </w:rPr>
        <w:t xml:space="preserve"> pozostających w dyspozycji Policji oraz techniką dokumentowania w protokole zastanych miejsc, osób, rzeczy – wraz z umiejscowieniem i oznaczeniem śladów kryminalistycznych, </w:t>
      </w:r>
      <w:r w:rsidR="00793115" w:rsidRPr="000958F7">
        <w:rPr>
          <w:rFonts w:ascii="Times New Roman" w:eastAsia="Calibri" w:hAnsi="Times New Roman" w:cs="Times New Roman"/>
          <w:sz w:val="24"/>
          <w:szCs w:val="24"/>
        </w:rPr>
        <w:t xml:space="preserve">ich nośników oraz rzeczy mogących mieć związek </w:t>
      </w:r>
      <w:r w:rsidR="0029304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793115" w:rsidRPr="000958F7">
        <w:rPr>
          <w:rFonts w:ascii="Times New Roman" w:eastAsia="Calibri" w:hAnsi="Times New Roman" w:cs="Times New Roman"/>
          <w:sz w:val="24"/>
          <w:szCs w:val="24"/>
        </w:rPr>
        <w:t>z przestępstwem;</w:t>
      </w:r>
    </w:p>
    <w:p w:rsidR="00293040" w:rsidRDefault="00B96AF5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793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3040">
        <w:rPr>
          <w:rFonts w:ascii="Times New Roman" w:eastAsia="Calibri" w:hAnsi="Times New Roman" w:cs="Times New Roman"/>
          <w:sz w:val="24"/>
          <w:szCs w:val="24"/>
        </w:rPr>
        <w:t xml:space="preserve">techniką </w:t>
      </w:r>
      <w:r w:rsidR="00793115">
        <w:rPr>
          <w:rFonts w:ascii="Times New Roman" w:eastAsia="Calibri" w:hAnsi="Times New Roman" w:cs="Times New Roman"/>
          <w:sz w:val="24"/>
          <w:szCs w:val="24"/>
        </w:rPr>
        <w:t>zabezpiecz</w:t>
      </w:r>
      <w:r w:rsidR="00293040">
        <w:rPr>
          <w:rFonts w:ascii="Times New Roman" w:eastAsia="Calibri" w:hAnsi="Times New Roman" w:cs="Times New Roman"/>
          <w:sz w:val="24"/>
          <w:szCs w:val="24"/>
        </w:rPr>
        <w:t xml:space="preserve">ania przez specjalistę </w:t>
      </w:r>
      <w:r w:rsidR="00793115">
        <w:rPr>
          <w:rFonts w:ascii="Times New Roman" w:eastAsia="Calibri" w:hAnsi="Times New Roman" w:cs="Times New Roman"/>
          <w:sz w:val="24"/>
          <w:szCs w:val="24"/>
        </w:rPr>
        <w:t>śladów kryminalistycznych, ich nośników oraz rzeczy mogących mieć związek z przestępstwem</w:t>
      </w:r>
      <w:r w:rsidR="002930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3115" w:rsidRDefault="00293040" w:rsidP="00CB5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metodyką i możliwościami badawczymi poszczególnych pracowni laboratorium kryminalistycznego, w tym z pracą analityka kryminalnego oraz warunkami, jakie musi spełniać zlecenie analizy, z programami wykorzystywanymi przez analityków, jak również z wynikami ich pracy w postaci wniosków i wykresów graficznych.</w:t>
      </w:r>
    </w:p>
    <w:p w:rsidR="00293040" w:rsidRDefault="00293040" w:rsidP="00293040">
      <w:pPr>
        <w:pStyle w:val="Akapitzlist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13B" w:rsidRPr="00897C86" w:rsidRDefault="00793115" w:rsidP="008B12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C86">
        <w:rPr>
          <w:rFonts w:ascii="Times New Roman" w:eastAsia="Calibri" w:hAnsi="Times New Roman" w:cs="Times New Roman"/>
          <w:sz w:val="24"/>
          <w:szCs w:val="24"/>
        </w:rPr>
        <w:t xml:space="preserve">Aplikanci powinni także mieć możliwość </w:t>
      </w:r>
      <w:r w:rsidR="00293040" w:rsidRPr="00897C86">
        <w:rPr>
          <w:rFonts w:ascii="Times New Roman" w:eastAsia="Calibri" w:hAnsi="Times New Roman" w:cs="Times New Roman"/>
          <w:sz w:val="24"/>
          <w:szCs w:val="24"/>
        </w:rPr>
        <w:t xml:space="preserve">wzięcia udziału w przeprowadzaniu eksperymentu procesowego w ścisłym znaczeniu tego pojęcia lub w odtwarzaniu przebiegu zdarzenia w formie przesłuchania na miejscu zdarzenia. </w:t>
      </w:r>
    </w:p>
    <w:p w:rsidR="00AF32A0" w:rsidRPr="005155C4" w:rsidRDefault="00AF32A0" w:rsidP="005155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FA4AAD" w:rsidRDefault="00660FFD" w:rsidP="00660F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</w:t>
      </w:r>
      <w:r w:rsidR="0042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aplikanci będą pisać po odbyciu praktyk po </w:t>
      </w:r>
      <w:r w:rsidR="00F825E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 (na początku </w:t>
      </w:r>
      <w:r w:rsidR="00F825E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15C2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</w:t>
      </w:r>
      <w:r w:rsidR="003924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5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dniu </w:t>
      </w:r>
      <w:r w:rsidR="00F15C24">
        <w:rPr>
          <w:rFonts w:ascii="Times New Roman" w:eastAsia="Times New Roman" w:hAnsi="Times New Roman" w:cs="Times New Roman"/>
          <w:sz w:val="24"/>
          <w:szCs w:val="24"/>
          <w:lang w:eastAsia="pl-PL"/>
        </w:rPr>
        <w:t>11 marca</w:t>
      </w:r>
      <w:r w:rsidR="004B0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330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roku</w:t>
      </w:r>
      <w:r w:rsidR="00BA0B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C2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umiejętności formułowania pytań do biegłych w związku ze zleceniem opracowania opinii kompleksowej.</w:t>
      </w:r>
      <w:r w:rsidR="00F82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FFD" w:rsidRDefault="00660FFD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</w:t>
      </w:r>
      <w:r w:rsidR="00266F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A4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 najwyższym stopniu.</w:t>
      </w:r>
    </w:p>
    <w:p w:rsidR="00AD0D24" w:rsidRPr="00FA4AAD" w:rsidRDefault="00AD0D24" w:rsidP="00985E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FD" w:rsidRPr="00FA4AAD" w:rsidRDefault="00660FFD" w:rsidP="00660FFD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Kierownik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60FFD" w:rsidRPr="0029196C" w:rsidRDefault="00660FFD" w:rsidP="00660F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</w:t>
      </w:r>
      <w:r w:rsidRPr="0029196C">
        <w:rPr>
          <w:rFonts w:ascii="Monotype Corsiva" w:eastAsia="Calibri" w:hAnsi="Monotype Corsiva" w:cs="Times New Roman"/>
          <w:b/>
          <w:sz w:val="24"/>
          <w:szCs w:val="24"/>
        </w:rPr>
        <w:t>Beata Padło</w:t>
      </w:r>
    </w:p>
    <w:p w:rsidR="000B4076" w:rsidRDefault="00660FFD" w:rsidP="00985EB3">
      <w:pPr>
        <w:spacing w:after="0" w:line="240" w:lineRule="auto"/>
        <w:jc w:val="center"/>
      </w:pPr>
      <w:r w:rsidRPr="00FA4AAD"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sectPr w:rsidR="000B4076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41" w:rsidRDefault="00C97141">
      <w:pPr>
        <w:spacing w:after="0" w:line="240" w:lineRule="auto"/>
      </w:pPr>
      <w:r>
        <w:separator/>
      </w:r>
    </w:p>
  </w:endnote>
  <w:endnote w:type="continuationSeparator" w:id="0">
    <w:p w:rsidR="00C97141" w:rsidRDefault="00C9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41" w:rsidRDefault="00C97141">
      <w:pPr>
        <w:spacing w:after="0" w:line="240" w:lineRule="auto"/>
      </w:pPr>
      <w:r>
        <w:separator/>
      </w:r>
    </w:p>
  </w:footnote>
  <w:footnote w:type="continuationSeparator" w:id="0">
    <w:p w:rsidR="00C97141" w:rsidRDefault="00C9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6C" w:rsidRDefault="0001746C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EF30B0">
      <w:rPr>
        <w:noProof/>
      </w:rPr>
      <w:t>2</w:t>
    </w:r>
    <w:r>
      <w:fldChar w:fldCharType="end"/>
    </w:r>
  </w:p>
  <w:p w:rsidR="0001746C" w:rsidRDefault="000174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6C" w:rsidRPr="00162921" w:rsidRDefault="0001746C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C48114" wp14:editId="1598AE64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01746C" w:rsidRPr="00162921" w:rsidRDefault="0001746C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01746C" w:rsidRPr="00162921" w:rsidRDefault="0001746C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01746C" w:rsidRPr="00162921" w:rsidRDefault="0001746C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01746C" w:rsidRPr="00162921" w:rsidRDefault="0001746C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01746C" w:rsidRDefault="0001746C">
    <w:pPr>
      <w:pStyle w:val="Nagwek"/>
    </w:pPr>
  </w:p>
  <w:p w:rsidR="0001746C" w:rsidRDefault="000174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8BB"/>
    <w:multiLevelType w:val="hybridMultilevel"/>
    <w:tmpl w:val="9410B9BC"/>
    <w:lvl w:ilvl="0" w:tplc="D778C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D"/>
    <w:rsid w:val="0001746C"/>
    <w:rsid w:val="00087100"/>
    <w:rsid w:val="000958F7"/>
    <w:rsid w:val="000B1D32"/>
    <w:rsid w:val="000B1D88"/>
    <w:rsid w:val="000B4076"/>
    <w:rsid w:val="000D0A1F"/>
    <w:rsid w:val="00102347"/>
    <w:rsid w:val="00111B0F"/>
    <w:rsid w:val="00154212"/>
    <w:rsid w:val="001A21C6"/>
    <w:rsid w:val="001D09AB"/>
    <w:rsid w:val="001D1A57"/>
    <w:rsid w:val="002135D5"/>
    <w:rsid w:val="00226E59"/>
    <w:rsid w:val="002441CF"/>
    <w:rsid w:val="00266F9C"/>
    <w:rsid w:val="00270932"/>
    <w:rsid w:val="00276E4C"/>
    <w:rsid w:val="00280C11"/>
    <w:rsid w:val="0029196C"/>
    <w:rsid w:val="00293040"/>
    <w:rsid w:val="002960B4"/>
    <w:rsid w:val="00297974"/>
    <w:rsid w:val="002B462C"/>
    <w:rsid w:val="00305A26"/>
    <w:rsid w:val="0031196E"/>
    <w:rsid w:val="00312A0D"/>
    <w:rsid w:val="0032252A"/>
    <w:rsid w:val="00323E7C"/>
    <w:rsid w:val="00330EE2"/>
    <w:rsid w:val="003451DD"/>
    <w:rsid w:val="00371E39"/>
    <w:rsid w:val="00383BEA"/>
    <w:rsid w:val="00392456"/>
    <w:rsid w:val="003B5E95"/>
    <w:rsid w:val="004011E8"/>
    <w:rsid w:val="00423B32"/>
    <w:rsid w:val="00425330"/>
    <w:rsid w:val="00432079"/>
    <w:rsid w:val="00462A66"/>
    <w:rsid w:val="00496E5E"/>
    <w:rsid w:val="004A33F9"/>
    <w:rsid w:val="004B06E6"/>
    <w:rsid w:val="004D1D3C"/>
    <w:rsid w:val="004D7A28"/>
    <w:rsid w:val="004E5462"/>
    <w:rsid w:val="00506E46"/>
    <w:rsid w:val="005155C4"/>
    <w:rsid w:val="005307D9"/>
    <w:rsid w:val="00577B26"/>
    <w:rsid w:val="00581AEC"/>
    <w:rsid w:val="005B78C8"/>
    <w:rsid w:val="005D0C5A"/>
    <w:rsid w:val="005E6578"/>
    <w:rsid w:val="005F5C80"/>
    <w:rsid w:val="00602DF5"/>
    <w:rsid w:val="0061171D"/>
    <w:rsid w:val="00624ED6"/>
    <w:rsid w:val="0065031F"/>
    <w:rsid w:val="00651363"/>
    <w:rsid w:val="00655C39"/>
    <w:rsid w:val="00660FFD"/>
    <w:rsid w:val="00687172"/>
    <w:rsid w:val="0069156C"/>
    <w:rsid w:val="006A504F"/>
    <w:rsid w:val="006B3863"/>
    <w:rsid w:val="006C22EE"/>
    <w:rsid w:val="006E2CBA"/>
    <w:rsid w:val="007026B5"/>
    <w:rsid w:val="00703144"/>
    <w:rsid w:val="00725037"/>
    <w:rsid w:val="00735433"/>
    <w:rsid w:val="00735F0A"/>
    <w:rsid w:val="007576E7"/>
    <w:rsid w:val="007817C5"/>
    <w:rsid w:val="00793115"/>
    <w:rsid w:val="00797033"/>
    <w:rsid w:val="007F3B02"/>
    <w:rsid w:val="00814B7D"/>
    <w:rsid w:val="0083448C"/>
    <w:rsid w:val="00861382"/>
    <w:rsid w:val="00862B92"/>
    <w:rsid w:val="008665FC"/>
    <w:rsid w:val="00897131"/>
    <w:rsid w:val="00897C86"/>
    <w:rsid w:val="008A7FC4"/>
    <w:rsid w:val="008B12E6"/>
    <w:rsid w:val="00985EB3"/>
    <w:rsid w:val="00997F60"/>
    <w:rsid w:val="009A1EAD"/>
    <w:rsid w:val="00A044E7"/>
    <w:rsid w:val="00A06988"/>
    <w:rsid w:val="00A34C42"/>
    <w:rsid w:val="00A86044"/>
    <w:rsid w:val="00A96158"/>
    <w:rsid w:val="00AB3419"/>
    <w:rsid w:val="00AD0D24"/>
    <w:rsid w:val="00AE6E2C"/>
    <w:rsid w:val="00AF32A0"/>
    <w:rsid w:val="00AF40F4"/>
    <w:rsid w:val="00B114CD"/>
    <w:rsid w:val="00B53A8C"/>
    <w:rsid w:val="00B849C1"/>
    <w:rsid w:val="00B957F0"/>
    <w:rsid w:val="00B96AF5"/>
    <w:rsid w:val="00BA0B1F"/>
    <w:rsid w:val="00BA3AB1"/>
    <w:rsid w:val="00BE70E3"/>
    <w:rsid w:val="00C97141"/>
    <w:rsid w:val="00CB543D"/>
    <w:rsid w:val="00D03B3A"/>
    <w:rsid w:val="00D15070"/>
    <w:rsid w:val="00D17CBF"/>
    <w:rsid w:val="00D33685"/>
    <w:rsid w:val="00D45E7C"/>
    <w:rsid w:val="00D5720A"/>
    <w:rsid w:val="00D8021C"/>
    <w:rsid w:val="00D83F9F"/>
    <w:rsid w:val="00D85FEB"/>
    <w:rsid w:val="00D862B5"/>
    <w:rsid w:val="00DC4748"/>
    <w:rsid w:val="00DD6123"/>
    <w:rsid w:val="00DD7D15"/>
    <w:rsid w:val="00DE256F"/>
    <w:rsid w:val="00DE7A5F"/>
    <w:rsid w:val="00E12551"/>
    <w:rsid w:val="00E371D9"/>
    <w:rsid w:val="00E74B2E"/>
    <w:rsid w:val="00EA4CBD"/>
    <w:rsid w:val="00EC497A"/>
    <w:rsid w:val="00EE3FA0"/>
    <w:rsid w:val="00EF30B0"/>
    <w:rsid w:val="00F00354"/>
    <w:rsid w:val="00F15C24"/>
    <w:rsid w:val="00F374BE"/>
    <w:rsid w:val="00F37C2B"/>
    <w:rsid w:val="00F50F49"/>
    <w:rsid w:val="00F75086"/>
    <w:rsid w:val="00F825E9"/>
    <w:rsid w:val="00F970D3"/>
    <w:rsid w:val="00FA34B1"/>
    <w:rsid w:val="00FA3E0E"/>
    <w:rsid w:val="00FA57EF"/>
    <w:rsid w:val="00FB4F20"/>
    <w:rsid w:val="00FC313B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2</cp:revision>
  <cp:lastPrinted>2018-11-22T10:55:00Z</cp:lastPrinted>
  <dcterms:created xsi:type="dcterms:W3CDTF">2018-11-26T12:46:00Z</dcterms:created>
  <dcterms:modified xsi:type="dcterms:W3CDTF">2018-11-26T12:46:00Z</dcterms:modified>
</cp:coreProperties>
</file>