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9B" w:rsidRDefault="00CA639B" w:rsidP="00080E29">
      <w:pPr>
        <w:spacing w:line="240" w:lineRule="auto"/>
        <w:rPr>
          <w:rFonts w:ascii="Arial" w:hAnsi="Arial" w:cs="Arial"/>
        </w:rPr>
      </w:pPr>
      <w:r w:rsidRPr="00DF4806">
        <w:rPr>
          <w:noProof/>
          <w:lang w:eastAsia="hr-HR"/>
        </w:rPr>
        <w:drawing>
          <wp:anchor distT="0" distB="0" distL="114300" distR="114300" simplePos="0" relativeHeight="251659264" behindDoc="0" locked="0" layoutInCell="1" allowOverlap="1" wp14:anchorId="0E5350F3" wp14:editId="2D55327A">
            <wp:simplePos x="0" y="0"/>
            <wp:positionH relativeFrom="column">
              <wp:posOffset>74295</wp:posOffset>
            </wp:positionH>
            <wp:positionV relativeFrom="paragraph">
              <wp:posOffset>-294640</wp:posOffset>
            </wp:positionV>
            <wp:extent cx="5761549" cy="524786"/>
            <wp:effectExtent l="0" t="0" r="0" b="8890"/>
            <wp:wrapNone/>
            <wp:docPr id="3" name="obrázek 1" descr="D:\mmartincek\Dokumenty\INTERNET DLUH\VYSTRČILOVÁ\LOGO EU\6_LOGO EU HLAVIČ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martincek\Dokumenty\INTERNET DLUH\VYSTRČILOVÁ\LOGO EU\6_LOGO EU HLAVIČKA.png"/>
                    <pic:cNvPicPr>
                      <a:picLocks noChangeAspect="1" noChangeArrowheads="1"/>
                    </pic:cNvPicPr>
                  </pic:nvPicPr>
                  <pic:blipFill>
                    <a:blip r:embed="rId8"/>
                    <a:srcRect/>
                    <a:stretch>
                      <a:fillRect/>
                    </a:stretch>
                  </pic:blipFill>
                  <pic:spPr bwMode="auto">
                    <a:xfrm>
                      <a:off x="0" y="0"/>
                      <a:ext cx="5761549" cy="524786"/>
                    </a:xfrm>
                    <a:prstGeom prst="rect">
                      <a:avLst/>
                    </a:prstGeom>
                    <a:noFill/>
                    <a:ln w="9525">
                      <a:noFill/>
                      <a:miter lim="800000"/>
                      <a:headEnd/>
                      <a:tailEnd/>
                    </a:ln>
                  </pic:spPr>
                </pic:pic>
              </a:graphicData>
            </a:graphic>
          </wp:anchor>
        </w:drawing>
      </w:r>
    </w:p>
    <w:p w:rsidR="00DB052E" w:rsidRPr="00CA639B" w:rsidRDefault="00CA639B" w:rsidP="00080E29">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rFonts w:ascii="Arial" w:hAnsi="Arial" w:cs="Arial"/>
          <w:b/>
        </w:rPr>
      </w:pPr>
      <w:r w:rsidRPr="00CA639B">
        <w:rPr>
          <w:rFonts w:ascii="Arial" w:hAnsi="Arial" w:cs="Arial"/>
          <w:b/>
        </w:rPr>
        <w:t>LEGAL LANGUAGE SEMINAR</w:t>
      </w:r>
    </w:p>
    <w:p w:rsidR="00CA639B" w:rsidRPr="00CA639B" w:rsidRDefault="00CA639B" w:rsidP="00080E29">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rFonts w:ascii="Arial" w:hAnsi="Arial" w:cs="Arial"/>
          <w:b/>
        </w:rPr>
      </w:pPr>
      <w:r w:rsidRPr="00CA639B">
        <w:rPr>
          <w:rFonts w:ascii="Arial" w:hAnsi="Arial" w:cs="Arial"/>
          <w:b/>
        </w:rPr>
        <w:t>ENGLISH LANGUAGE</w:t>
      </w:r>
    </w:p>
    <w:p w:rsidR="00CA639B" w:rsidRDefault="00CA639B" w:rsidP="00080E29">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rFonts w:ascii="Arial" w:hAnsi="Arial" w:cs="Arial"/>
        </w:rPr>
      </w:pPr>
      <w:r w:rsidRPr="00CA639B">
        <w:rPr>
          <w:rFonts w:ascii="Arial" w:hAnsi="Arial" w:cs="Arial"/>
          <w:b/>
        </w:rPr>
        <w:t>JUDICIAL COOPERATION IN CIVIL AND COMMERCIAL MATTERS</w:t>
      </w:r>
    </w:p>
    <w:p w:rsidR="00CA639B" w:rsidRPr="00E32692" w:rsidRDefault="00E32692" w:rsidP="00080E29">
      <w:pPr>
        <w:spacing w:line="240" w:lineRule="auto"/>
        <w:rPr>
          <w:rFonts w:ascii="Arial" w:hAnsi="Arial" w:cs="Arial"/>
          <w:b/>
          <w:lang w:val="en-GB"/>
        </w:rPr>
      </w:pPr>
      <w:r w:rsidRPr="00E32692">
        <w:rPr>
          <w:rFonts w:ascii="Arial" w:hAnsi="Arial" w:cs="Arial"/>
          <w:b/>
          <w:lang w:val="en-GB"/>
        </w:rPr>
        <w:t>Description:</w:t>
      </w:r>
    </w:p>
    <w:p w:rsidR="00036234" w:rsidRDefault="00B87371" w:rsidP="00080E29">
      <w:pPr>
        <w:spacing w:line="240" w:lineRule="auto"/>
        <w:jc w:val="both"/>
        <w:rPr>
          <w:rFonts w:ascii="Arial" w:hAnsi="Arial" w:cs="Arial"/>
          <w:lang w:val="en-GB"/>
        </w:rPr>
      </w:pPr>
      <w:r>
        <w:rPr>
          <w:rFonts w:ascii="Arial" w:hAnsi="Arial" w:cs="Arial"/>
          <w:lang w:val="en-GB"/>
        </w:rPr>
        <w:t xml:space="preserve">The purpose of the seminar is to provide participants with </w:t>
      </w:r>
      <w:r w:rsidR="00203DF1">
        <w:rPr>
          <w:rFonts w:ascii="Arial" w:hAnsi="Arial" w:cs="Arial"/>
          <w:lang w:val="en-GB"/>
        </w:rPr>
        <w:t xml:space="preserve">both - </w:t>
      </w:r>
      <w:r w:rsidR="00A907A1">
        <w:rPr>
          <w:rFonts w:ascii="Arial" w:hAnsi="Arial" w:cs="Arial"/>
          <w:lang w:val="en-GB"/>
        </w:rPr>
        <w:t xml:space="preserve">a summary of </w:t>
      </w:r>
      <w:proofErr w:type="gramStart"/>
      <w:r w:rsidR="00203DF1">
        <w:rPr>
          <w:rFonts w:ascii="Arial" w:hAnsi="Arial" w:cs="Arial"/>
          <w:lang w:val="en-GB"/>
        </w:rPr>
        <w:t>basic</w:t>
      </w:r>
      <w:proofErr w:type="gramEnd"/>
      <w:r w:rsidR="00203DF1">
        <w:rPr>
          <w:rFonts w:ascii="Arial" w:hAnsi="Arial" w:cs="Arial"/>
          <w:lang w:val="en-GB"/>
        </w:rPr>
        <w:t xml:space="preserve"> English terminology</w:t>
      </w:r>
      <w:r w:rsidR="00064E4E">
        <w:rPr>
          <w:rFonts w:ascii="Arial" w:hAnsi="Arial" w:cs="Arial"/>
          <w:lang w:val="en-GB"/>
        </w:rPr>
        <w:t xml:space="preserve"> in the field of civil law</w:t>
      </w:r>
      <w:r w:rsidR="00A907A1">
        <w:rPr>
          <w:rFonts w:ascii="Arial" w:hAnsi="Arial" w:cs="Arial"/>
          <w:lang w:val="en-GB"/>
        </w:rPr>
        <w:t>,</w:t>
      </w:r>
      <w:r w:rsidR="00203DF1">
        <w:rPr>
          <w:rFonts w:ascii="Arial" w:hAnsi="Arial" w:cs="Arial"/>
          <w:lang w:val="en-GB"/>
        </w:rPr>
        <w:t xml:space="preserve"> and specific terminology in the field of judicial cooperation in civil and commercial matters with a particular focus on the following </w:t>
      </w:r>
      <w:r w:rsidR="00036234">
        <w:rPr>
          <w:rFonts w:ascii="Arial" w:hAnsi="Arial" w:cs="Arial"/>
          <w:lang w:val="en-GB"/>
        </w:rPr>
        <w:t>instruments of secondary EU legislation:</w:t>
      </w:r>
    </w:p>
    <w:p w:rsidR="00036234" w:rsidRDefault="00036234" w:rsidP="00080E29">
      <w:pPr>
        <w:pStyle w:val="Odlomakpopisa"/>
        <w:numPr>
          <w:ilvl w:val="0"/>
          <w:numId w:val="1"/>
        </w:numPr>
        <w:spacing w:line="240" w:lineRule="auto"/>
        <w:jc w:val="both"/>
        <w:rPr>
          <w:rFonts w:ascii="Arial" w:hAnsi="Arial" w:cs="Arial"/>
          <w:lang w:val="en-GB"/>
        </w:rPr>
      </w:pPr>
      <w:r w:rsidRPr="00036234">
        <w:rPr>
          <w:rFonts w:ascii="Arial" w:hAnsi="Arial" w:cs="Arial"/>
          <w:lang w:val="en-GB"/>
        </w:rPr>
        <w:t>Regulation (EU) No 1215/2012 of the European Parliament and of the Council of 12 December 2012 on jurisdiction and the recognition and enforcement in civil and commercial matters</w:t>
      </w:r>
      <w:r>
        <w:rPr>
          <w:rFonts w:ascii="Arial" w:hAnsi="Arial" w:cs="Arial"/>
          <w:lang w:val="en-GB"/>
        </w:rPr>
        <w:t>;</w:t>
      </w:r>
    </w:p>
    <w:p w:rsidR="00036234" w:rsidRDefault="00036234" w:rsidP="00080E29">
      <w:pPr>
        <w:pStyle w:val="Odlomakpopisa"/>
        <w:numPr>
          <w:ilvl w:val="0"/>
          <w:numId w:val="1"/>
        </w:numPr>
        <w:spacing w:line="240" w:lineRule="auto"/>
        <w:jc w:val="both"/>
        <w:rPr>
          <w:rFonts w:ascii="Arial" w:hAnsi="Arial" w:cs="Arial"/>
          <w:lang w:val="en-GB"/>
        </w:rPr>
      </w:pPr>
      <w:r w:rsidRPr="00036234">
        <w:rPr>
          <w:rFonts w:ascii="Arial" w:hAnsi="Arial" w:cs="Arial"/>
          <w:lang w:val="en-GB"/>
        </w:rPr>
        <w:t xml:space="preserve">Regulation (EC) 805/2004 </w:t>
      </w:r>
      <w:r>
        <w:rPr>
          <w:rFonts w:ascii="Arial" w:hAnsi="Arial" w:cs="Arial"/>
          <w:lang w:val="en-GB"/>
        </w:rPr>
        <w:t>of the European Parliament and of the Council of 21 April 2004 creating a European Enforcement Order for uncontested claims;</w:t>
      </w:r>
    </w:p>
    <w:p w:rsidR="00B87371" w:rsidRDefault="00036234" w:rsidP="00080E29">
      <w:pPr>
        <w:pStyle w:val="Odlomakpopisa"/>
        <w:numPr>
          <w:ilvl w:val="0"/>
          <w:numId w:val="1"/>
        </w:numPr>
        <w:spacing w:line="240" w:lineRule="auto"/>
        <w:jc w:val="both"/>
        <w:rPr>
          <w:rFonts w:ascii="Arial" w:hAnsi="Arial" w:cs="Arial"/>
          <w:lang w:val="en-GB"/>
        </w:rPr>
      </w:pPr>
      <w:r>
        <w:rPr>
          <w:rFonts w:ascii="Arial" w:hAnsi="Arial" w:cs="Arial"/>
          <w:lang w:val="en-GB"/>
        </w:rPr>
        <w:t>Regulation (EU) No 655/2014 of the European Parliament and of the Council of 15 May 2014 establishing a European Account Preservation Order procedure to facilitate cross-border debt recovery in civil and commercial matters.</w:t>
      </w:r>
    </w:p>
    <w:p w:rsidR="0067628B" w:rsidRDefault="00A907A1" w:rsidP="00080E29">
      <w:pPr>
        <w:spacing w:line="240" w:lineRule="auto"/>
        <w:jc w:val="both"/>
        <w:rPr>
          <w:rFonts w:ascii="Arial" w:hAnsi="Arial" w:cs="Arial"/>
          <w:lang w:val="en-GB"/>
        </w:rPr>
      </w:pPr>
      <w:r>
        <w:rPr>
          <w:rFonts w:ascii="Arial" w:hAnsi="Arial" w:cs="Arial"/>
          <w:lang w:val="en-GB"/>
        </w:rPr>
        <w:t>The seminar will consist of 30 teaching hours divided in blocks of 90</w:t>
      </w:r>
      <w:r w:rsidR="0067628B">
        <w:rPr>
          <w:rFonts w:ascii="Arial" w:hAnsi="Arial" w:cs="Arial"/>
          <w:lang w:val="en-GB"/>
        </w:rPr>
        <w:t>-120</w:t>
      </w:r>
      <w:r>
        <w:rPr>
          <w:rFonts w:ascii="Arial" w:hAnsi="Arial" w:cs="Arial"/>
          <w:lang w:val="en-GB"/>
        </w:rPr>
        <w:t xml:space="preserve"> minutes</w:t>
      </w:r>
      <w:r w:rsidR="0067628B">
        <w:rPr>
          <w:rFonts w:ascii="Arial" w:hAnsi="Arial" w:cs="Arial"/>
          <w:lang w:val="en-GB"/>
        </w:rPr>
        <w:t xml:space="preserve">. In the course of five working days, the participants will have legal lessons with legal experts (a university law professor and a judge) and linguistic exercises with experienced linguists (a university professor of the Foreign Language Department of the University of Zagreb or the University of Rijeka and a linguist of the Croatian Judicial Academy). The linguistic sessions will be devised so as to </w:t>
      </w:r>
      <w:r w:rsidR="00492BF6">
        <w:rPr>
          <w:rFonts w:ascii="Arial" w:hAnsi="Arial" w:cs="Arial"/>
          <w:lang w:val="en-GB"/>
        </w:rPr>
        <w:t xml:space="preserve">enable the participants to practice grammar and syntax, as well as communication and writing skills by using the terminology of the above-mentioned legal instruments and the general vocabulary of judicial cooperation in civil and commercial matters. </w:t>
      </w:r>
      <w:r w:rsidR="000D28EC">
        <w:rPr>
          <w:rFonts w:ascii="Arial" w:hAnsi="Arial" w:cs="Arial"/>
          <w:lang w:val="en-GB"/>
        </w:rPr>
        <w:t>The sessions on general English vocabulary and syntax used in everyday situations will be incorporated into the sessions on legal English so as to enable the participants to practise spoken communication in everyday situations, as well as to improve their knowledge of English idioms</w:t>
      </w:r>
      <w:r w:rsidR="007762D1">
        <w:rPr>
          <w:rFonts w:ascii="Arial" w:hAnsi="Arial" w:cs="Arial"/>
          <w:lang w:val="en-GB"/>
        </w:rPr>
        <w:t xml:space="preserve"> and phrasal verbs</w:t>
      </w:r>
      <w:r w:rsidR="000D28EC">
        <w:rPr>
          <w:rFonts w:ascii="Arial" w:hAnsi="Arial" w:cs="Arial"/>
          <w:lang w:val="en-GB"/>
        </w:rPr>
        <w:t>. Last but not least, special sessions will be dedicated to writing skills on both specific legal topics originating from the above-mentioned legal instruments and on everyday situations that the participants may encounter in their professional or private life.</w:t>
      </w:r>
    </w:p>
    <w:p w:rsidR="00036234" w:rsidRDefault="00492BF6" w:rsidP="00080E29">
      <w:pPr>
        <w:spacing w:line="240" w:lineRule="auto"/>
        <w:jc w:val="both"/>
        <w:rPr>
          <w:rFonts w:ascii="Arial" w:hAnsi="Arial" w:cs="Arial"/>
          <w:lang w:val="en-GB"/>
        </w:rPr>
      </w:pPr>
      <w:r w:rsidRPr="00492BF6">
        <w:rPr>
          <w:rFonts w:ascii="Arial" w:hAnsi="Arial" w:cs="Arial"/>
          <w:b/>
          <w:lang w:val="en-GB"/>
        </w:rPr>
        <w:t>TARGET GROUP</w:t>
      </w:r>
      <w:r>
        <w:rPr>
          <w:rFonts w:ascii="Arial" w:hAnsi="Arial" w:cs="Arial"/>
          <w:b/>
          <w:lang w:val="en-GB"/>
        </w:rPr>
        <w:t xml:space="preserve"> AND EXPECTED ENTRY LANGUAGE LEVEL</w:t>
      </w:r>
      <w:r w:rsidRPr="00492BF6">
        <w:rPr>
          <w:rFonts w:ascii="Arial" w:hAnsi="Arial" w:cs="Arial"/>
          <w:b/>
          <w:lang w:val="en-GB"/>
        </w:rPr>
        <w:t>:</w:t>
      </w:r>
      <w:r>
        <w:rPr>
          <w:rFonts w:ascii="Arial" w:hAnsi="Arial" w:cs="Arial"/>
          <w:lang w:val="en-GB"/>
        </w:rPr>
        <w:t xml:space="preserve"> The participants will be judges from Croatia, the Czech Republic, </w:t>
      </w:r>
      <w:r w:rsidR="00071081">
        <w:rPr>
          <w:rFonts w:ascii="Arial" w:hAnsi="Arial" w:cs="Arial"/>
          <w:lang w:val="en-GB"/>
        </w:rPr>
        <w:t xml:space="preserve">Poland, Slovakia and Slovenia who are expected to have at least B1 language level of the Common European Framework of References for Languages (CEFR). </w:t>
      </w:r>
      <w:r w:rsidR="0067628B">
        <w:rPr>
          <w:rFonts w:ascii="Arial" w:hAnsi="Arial" w:cs="Arial"/>
          <w:lang w:val="en-GB"/>
        </w:rPr>
        <w:t>The</w:t>
      </w:r>
      <w:r w:rsidR="00071081">
        <w:rPr>
          <w:rFonts w:ascii="Arial" w:hAnsi="Arial" w:cs="Arial"/>
          <w:lang w:val="en-GB"/>
        </w:rPr>
        <w:t>y</w:t>
      </w:r>
      <w:r w:rsidR="0067628B">
        <w:rPr>
          <w:rFonts w:ascii="Arial" w:hAnsi="Arial" w:cs="Arial"/>
          <w:lang w:val="en-GB"/>
        </w:rPr>
        <w:t xml:space="preserve"> will be divided in two groups. At t</w:t>
      </w:r>
      <w:r>
        <w:rPr>
          <w:rFonts w:ascii="Arial" w:hAnsi="Arial" w:cs="Arial"/>
          <w:lang w:val="en-GB"/>
        </w:rPr>
        <w:t>he initial session</w:t>
      </w:r>
      <w:r w:rsidR="005F4C18">
        <w:rPr>
          <w:rFonts w:ascii="Arial" w:hAnsi="Arial" w:cs="Arial"/>
          <w:lang w:val="en-GB"/>
        </w:rPr>
        <w:t xml:space="preserve"> on the first day of the seminar</w:t>
      </w:r>
      <w:r>
        <w:rPr>
          <w:rFonts w:ascii="Arial" w:hAnsi="Arial" w:cs="Arial"/>
          <w:lang w:val="en-GB"/>
        </w:rPr>
        <w:t xml:space="preserve">, </w:t>
      </w:r>
      <w:r w:rsidR="00071081">
        <w:rPr>
          <w:rFonts w:ascii="Arial" w:hAnsi="Arial" w:cs="Arial"/>
          <w:lang w:val="en-GB"/>
        </w:rPr>
        <w:t>the participants</w:t>
      </w:r>
      <w:r>
        <w:rPr>
          <w:rFonts w:ascii="Arial" w:hAnsi="Arial" w:cs="Arial"/>
          <w:lang w:val="en-GB"/>
        </w:rPr>
        <w:t xml:space="preserve"> will introduce themselves and the linguistic experts </w:t>
      </w:r>
      <w:r w:rsidR="00071081">
        <w:rPr>
          <w:rFonts w:ascii="Arial" w:hAnsi="Arial" w:cs="Arial"/>
          <w:lang w:val="en-GB"/>
        </w:rPr>
        <w:t xml:space="preserve">will form two groups based on the </w:t>
      </w:r>
      <w:r w:rsidR="004D4F7E">
        <w:rPr>
          <w:rFonts w:ascii="Arial" w:hAnsi="Arial" w:cs="Arial"/>
          <w:lang w:val="en-GB"/>
        </w:rPr>
        <w:t>participants’ introductory presentations.</w:t>
      </w:r>
    </w:p>
    <w:p w:rsidR="004C7235" w:rsidRDefault="004C7235" w:rsidP="00080E29">
      <w:pPr>
        <w:spacing w:line="240" w:lineRule="auto"/>
        <w:jc w:val="both"/>
        <w:rPr>
          <w:rFonts w:ascii="Arial" w:hAnsi="Arial" w:cs="Arial"/>
          <w:b/>
          <w:lang w:val="en-GB"/>
        </w:rPr>
      </w:pPr>
      <w:r>
        <w:rPr>
          <w:rFonts w:ascii="Arial" w:hAnsi="Arial" w:cs="Arial"/>
          <w:b/>
          <w:lang w:val="en-GB"/>
        </w:rPr>
        <w:t xml:space="preserve">GRAMMATICAL STRUCTURES TO BE </w:t>
      </w:r>
      <w:r w:rsidR="00080E29">
        <w:rPr>
          <w:rFonts w:ascii="Arial" w:hAnsi="Arial" w:cs="Arial"/>
          <w:b/>
          <w:lang w:val="en-GB"/>
        </w:rPr>
        <w:t xml:space="preserve">REPEATED AND </w:t>
      </w:r>
      <w:r>
        <w:rPr>
          <w:rFonts w:ascii="Arial" w:hAnsi="Arial" w:cs="Arial"/>
          <w:b/>
          <w:lang w:val="en-GB"/>
        </w:rPr>
        <w:t>PRACTISED</w:t>
      </w:r>
      <w:r w:rsidR="007762D1">
        <w:rPr>
          <w:rFonts w:ascii="Arial" w:hAnsi="Arial" w:cs="Arial"/>
          <w:b/>
          <w:lang w:val="en-GB"/>
        </w:rPr>
        <w:t xml:space="preserve"> THROUGH LEGAL ENGLISH VOCABULARY</w:t>
      </w:r>
    </w:p>
    <w:p w:rsidR="00C21E4D" w:rsidRDefault="00C21E4D" w:rsidP="00080E29">
      <w:pPr>
        <w:pStyle w:val="Odlomakpopisa"/>
        <w:numPr>
          <w:ilvl w:val="0"/>
          <w:numId w:val="1"/>
        </w:numPr>
        <w:spacing w:line="240" w:lineRule="auto"/>
        <w:jc w:val="both"/>
        <w:rPr>
          <w:rFonts w:ascii="Arial" w:hAnsi="Arial" w:cs="Arial"/>
          <w:lang w:val="en-GB"/>
        </w:rPr>
      </w:pPr>
      <w:r>
        <w:rPr>
          <w:rFonts w:ascii="Arial" w:hAnsi="Arial" w:cs="Arial"/>
          <w:lang w:val="en-GB"/>
        </w:rPr>
        <w:t>Irregular plurals</w:t>
      </w:r>
    </w:p>
    <w:p w:rsidR="00C21E4D" w:rsidRDefault="00C21E4D" w:rsidP="00080E29">
      <w:pPr>
        <w:pStyle w:val="Odlomakpopisa"/>
        <w:numPr>
          <w:ilvl w:val="0"/>
          <w:numId w:val="1"/>
        </w:numPr>
        <w:spacing w:line="240" w:lineRule="auto"/>
        <w:jc w:val="both"/>
        <w:rPr>
          <w:rFonts w:ascii="Arial" w:hAnsi="Arial" w:cs="Arial"/>
          <w:lang w:val="en-GB"/>
        </w:rPr>
      </w:pPr>
      <w:r>
        <w:rPr>
          <w:rFonts w:ascii="Arial" w:hAnsi="Arial" w:cs="Arial"/>
          <w:lang w:val="en-GB"/>
        </w:rPr>
        <w:t>Comparison of adjectives</w:t>
      </w:r>
    </w:p>
    <w:p w:rsidR="004C7235" w:rsidRDefault="007762D1" w:rsidP="00080E29">
      <w:pPr>
        <w:pStyle w:val="Odlomakpopisa"/>
        <w:numPr>
          <w:ilvl w:val="0"/>
          <w:numId w:val="1"/>
        </w:numPr>
        <w:spacing w:line="240" w:lineRule="auto"/>
        <w:jc w:val="both"/>
        <w:rPr>
          <w:rFonts w:ascii="Arial" w:hAnsi="Arial" w:cs="Arial"/>
          <w:lang w:val="en-GB"/>
        </w:rPr>
      </w:pPr>
      <w:r w:rsidRPr="007762D1">
        <w:rPr>
          <w:rFonts w:ascii="Arial" w:hAnsi="Arial" w:cs="Arial"/>
          <w:lang w:val="en-GB"/>
        </w:rPr>
        <w:t>Present Progressive vs. Simple Present Tense</w:t>
      </w:r>
    </w:p>
    <w:p w:rsidR="00C21E4D" w:rsidRDefault="00C21E4D" w:rsidP="00080E29">
      <w:pPr>
        <w:pStyle w:val="Odlomakpopisa"/>
        <w:numPr>
          <w:ilvl w:val="0"/>
          <w:numId w:val="1"/>
        </w:numPr>
        <w:spacing w:line="240" w:lineRule="auto"/>
        <w:jc w:val="both"/>
        <w:rPr>
          <w:rFonts w:ascii="Arial" w:hAnsi="Arial" w:cs="Arial"/>
          <w:lang w:val="en-GB"/>
        </w:rPr>
      </w:pPr>
      <w:r>
        <w:rPr>
          <w:rFonts w:ascii="Arial" w:hAnsi="Arial" w:cs="Arial"/>
          <w:lang w:val="en-GB"/>
        </w:rPr>
        <w:t>Expressing futurity</w:t>
      </w:r>
    </w:p>
    <w:p w:rsidR="007762D1" w:rsidRPr="007762D1" w:rsidRDefault="007762D1" w:rsidP="00080E29">
      <w:pPr>
        <w:pStyle w:val="Odlomakpopisa"/>
        <w:numPr>
          <w:ilvl w:val="0"/>
          <w:numId w:val="1"/>
        </w:numPr>
        <w:spacing w:line="240" w:lineRule="auto"/>
        <w:jc w:val="both"/>
        <w:rPr>
          <w:rFonts w:ascii="Arial" w:hAnsi="Arial" w:cs="Arial"/>
          <w:lang w:val="en-GB"/>
        </w:rPr>
      </w:pPr>
      <w:r w:rsidRPr="007762D1">
        <w:rPr>
          <w:rFonts w:ascii="Arial" w:hAnsi="Arial" w:cs="Arial"/>
          <w:lang w:val="en-GB"/>
        </w:rPr>
        <w:t>Present Perfect vs. Past Simple Tense</w:t>
      </w:r>
    </w:p>
    <w:p w:rsidR="007762D1" w:rsidRDefault="007762D1" w:rsidP="00080E29">
      <w:pPr>
        <w:pStyle w:val="Odlomakpopisa"/>
        <w:numPr>
          <w:ilvl w:val="0"/>
          <w:numId w:val="1"/>
        </w:numPr>
        <w:spacing w:line="240" w:lineRule="auto"/>
        <w:jc w:val="both"/>
        <w:rPr>
          <w:rFonts w:ascii="Arial" w:hAnsi="Arial" w:cs="Arial"/>
          <w:lang w:val="en-GB"/>
        </w:rPr>
      </w:pPr>
      <w:r w:rsidRPr="007762D1">
        <w:rPr>
          <w:rFonts w:ascii="Arial" w:hAnsi="Arial" w:cs="Arial"/>
          <w:lang w:val="en-GB"/>
        </w:rPr>
        <w:lastRenderedPageBreak/>
        <w:t>Past Simple vs. Past Perfect Tense</w:t>
      </w:r>
    </w:p>
    <w:p w:rsidR="007762D1" w:rsidRDefault="007762D1" w:rsidP="00080E29">
      <w:pPr>
        <w:pStyle w:val="Odlomakpopisa"/>
        <w:numPr>
          <w:ilvl w:val="0"/>
          <w:numId w:val="1"/>
        </w:numPr>
        <w:spacing w:line="240" w:lineRule="auto"/>
        <w:jc w:val="both"/>
        <w:rPr>
          <w:rFonts w:ascii="Arial" w:hAnsi="Arial" w:cs="Arial"/>
          <w:lang w:val="en-GB"/>
        </w:rPr>
      </w:pPr>
      <w:r>
        <w:rPr>
          <w:rFonts w:ascii="Arial" w:hAnsi="Arial" w:cs="Arial"/>
          <w:lang w:val="en-GB"/>
        </w:rPr>
        <w:t>Passive Voice</w:t>
      </w:r>
    </w:p>
    <w:p w:rsidR="00DE11EF" w:rsidRDefault="007762D1" w:rsidP="00DE11EF">
      <w:pPr>
        <w:pStyle w:val="Odlomakpopisa"/>
        <w:numPr>
          <w:ilvl w:val="0"/>
          <w:numId w:val="1"/>
        </w:numPr>
        <w:spacing w:line="240" w:lineRule="auto"/>
        <w:jc w:val="both"/>
        <w:rPr>
          <w:rFonts w:ascii="Arial" w:hAnsi="Arial" w:cs="Arial"/>
          <w:lang w:val="en-GB"/>
        </w:rPr>
      </w:pPr>
      <w:r w:rsidRPr="007762D1">
        <w:rPr>
          <w:rFonts w:ascii="Arial" w:hAnsi="Arial" w:cs="Arial"/>
          <w:lang w:val="en-GB"/>
        </w:rPr>
        <w:t>Conditional (if) Clauses</w:t>
      </w:r>
    </w:p>
    <w:p w:rsidR="00DE11EF" w:rsidRDefault="00DE11EF" w:rsidP="00DE11EF">
      <w:pPr>
        <w:pStyle w:val="Odlomakpopisa"/>
        <w:numPr>
          <w:ilvl w:val="0"/>
          <w:numId w:val="1"/>
        </w:numPr>
        <w:spacing w:line="240" w:lineRule="auto"/>
        <w:jc w:val="both"/>
        <w:rPr>
          <w:rFonts w:ascii="Arial" w:hAnsi="Arial" w:cs="Arial"/>
          <w:lang w:val="en-GB"/>
        </w:rPr>
      </w:pPr>
      <w:r>
        <w:rPr>
          <w:rFonts w:ascii="Arial" w:hAnsi="Arial" w:cs="Arial"/>
          <w:lang w:val="en-GB"/>
        </w:rPr>
        <w:t>Perfect Infinitive</w:t>
      </w:r>
    </w:p>
    <w:p w:rsidR="007762D1" w:rsidRDefault="007762D1" w:rsidP="00080E29">
      <w:pPr>
        <w:pStyle w:val="Odlomakpopisa"/>
        <w:numPr>
          <w:ilvl w:val="0"/>
          <w:numId w:val="1"/>
        </w:numPr>
        <w:spacing w:line="240" w:lineRule="auto"/>
        <w:jc w:val="both"/>
        <w:rPr>
          <w:rFonts w:ascii="Arial" w:hAnsi="Arial" w:cs="Arial"/>
          <w:lang w:val="en-GB"/>
        </w:rPr>
      </w:pPr>
      <w:r>
        <w:rPr>
          <w:rFonts w:ascii="Arial" w:hAnsi="Arial" w:cs="Arial"/>
          <w:lang w:val="en-GB"/>
        </w:rPr>
        <w:t>Reported Speech</w:t>
      </w:r>
    </w:p>
    <w:p w:rsidR="00EE6038" w:rsidRDefault="00EE6038" w:rsidP="00080E29">
      <w:pPr>
        <w:pStyle w:val="Odlomakpopisa"/>
        <w:numPr>
          <w:ilvl w:val="0"/>
          <w:numId w:val="1"/>
        </w:numPr>
        <w:spacing w:line="240" w:lineRule="auto"/>
        <w:jc w:val="both"/>
        <w:rPr>
          <w:rFonts w:ascii="Arial" w:hAnsi="Arial" w:cs="Arial"/>
          <w:lang w:val="en-GB"/>
        </w:rPr>
      </w:pPr>
      <w:r>
        <w:rPr>
          <w:rFonts w:ascii="Arial" w:hAnsi="Arial" w:cs="Arial"/>
          <w:lang w:val="en-GB"/>
        </w:rPr>
        <w:t>Modal auxiliaries</w:t>
      </w:r>
    </w:p>
    <w:p w:rsidR="001C7C10" w:rsidRDefault="001C7C10" w:rsidP="00080E29">
      <w:pPr>
        <w:spacing w:line="240" w:lineRule="auto"/>
        <w:jc w:val="both"/>
        <w:rPr>
          <w:rFonts w:ascii="Arial" w:hAnsi="Arial" w:cs="Arial"/>
          <w:lang w:val="en-GB"/>
        </w:rPr>
      </w:pPr>
    </w:p>
    <w:p w:rsidR="00036234" w:rsidRPr="005F4C18" w:rsidRDefault="005F4C18" w:rsidP="00080E29">
      <w:pPr>
        <w:spacing w:line="240" w:lineRule="auto"/>
        <w:jc w:val="both"/>
        <w:rPr>
          <w:rFonts w:ascii="Arial" w:hAnsi="Arial" w:cs="Arial"/>
          <w:b/>
          <w:lang w:val="en-GB"/>
        </w:rPr>
      </w:pPr>
      <w:r w:rsidRPr="000E38DF">
        <w:rPr>
          <w:rFonts w:ascii="Arial" w:hAnsi="Arial" w:cs="Arial"/>
          <w:b/>
          <w:lang w:val="en-GB"/>
        </w:rPr>
        <w:t xml:space="preserve">PROPOSED SCHEDULE OF </w:t>
      </w:r>
      <w:r w:rsidR="001C7C10" w:rsidRPr="000E38DF">
        <w:rPr>
          <w:rFonts w:ascii="Arial" w:hAnsi="Arial" w:cs="Arial"/>
          <w:b/>
          <w:lang w:val="en-GB"/>
        </w:rPr>
        <w:t xml:space="preserve">THE AREAS TO BE COVERED IN </w:t>
      </w:r>
      <w:r w:rsidRPr="000E38DF">
        <w:rPr>
          <w:rFonts w:ascii="Arial" w:hAnsi="Arial" w:cs="Arial"/>
          <w:b/>
          <w:lang w:val="en-GB"/>
        </w:rPr>
        <w:t>LINGUISTIC SESSIONS</w:t>
      </w:r>
    </w:p>
    <w:p w:rsidR="005F4C18" w:rsidRPr="001C7C10" w:rsidRDefault="001C7C10" w:rsidP="00080E29">
      <w:pPr>
        <w:spacing w:line="240" w:lineRule="auto"/>
        <w:jc w:val="both"/>
        <w:rPr>
          <w:rFonts w:ascii="Arial" w:hAnsi="Arial" w:cs="Arial"/>
          <w:b/>
          <w:lang w:val="en-GB"/>
        </w:rPr>
      </w:pPr>
      <w:r w:rsidRPr="001C7C10">
        <w:rPr>
          <w:rFonts w:ascii="Arial" w:hAnsi="Arial" w:cs="Arial"/>
          <w:b/>
          <w:lang w:val="en-GB"/>
        </w:rPr>
        <w:t>DAY 1</w:t>
      </w:r>
    </w:p>
    <w:p w:rsidR="001C7C10" w:rsidRDefault="001C7C10" w:rsidP="00080E29">
      <w:pPr>
        <w:spacing w:line="240" w:lineRule="auto"/>
        <w:jc w:val="both"/>
        <w:rPr>
          <w:rFonts w:ascii="Arial" w:hAnsi="Arial" w:cs="Arial"/>
          <w:lang w:val="en-GB"/>
        </w:rPr>
      </w:pPr>
      <w:r>
        <w:rPr>
          <w:rFonts w:ascii="Arial" w:hAnsi="Arial" w:cs="Arial"/>
          <w:lang w:val="en-GB"/>
        </w:rPr>
        <w:t xml:space="preserve">- </w:t>
      </w:r>
      <w:r w:rsidR="000E54F0">
        <w:rPr>
          <w:rFonts w:ascii="Arial" w:hAnsi="Arial" w:cs="Arial"/>
          <w:lang w:val="en-GB"/>
        </w:rPr>
        <w:t>Introduction to the seminar and individual presentations of the participants</w:t>
      </w:r>
    </w:p>
    <w:p w:rsidR="000E54F0" w:rsidRDefault="000E54F0" w:rsidP="00080E29">
      <w:pPr>
        <w:spacing w:line="240" w:lineRule="auto"/>
        <w:jc w:val="both"/>
        <w:rPr>
          <w:rFonts w:ascii="Arial" w:hAnsi="Arial" w:cs="Arial"/>
          <w:lang w:val="en-GB"/>
        </w:rPr>
      </w:pPr>
      <w:r>
        <w:rPr>
          <w:rFonts w:ascii="Arial" w:hAnsi="Arial" w:cs="Arial"/>
          <w:lang w:val="en-GB"/>
        </w:rPr>
        <w:t>- Division of the participants into 2 groups</w:t>
      </w:r>
    </w:p>
    <w:p w:rsidR="00064E4E" w:rsidRDefault="000E54F0" w:rsidP="00080E29">
      <w:pPr>
        <w:spacing w:line="240" w:lineRule="auto"/>
        <w:jc w:val="both"/>
        <w:rPr>
          <w:rFonts w:ascii="Arial" w:hAnsi="Arial" w:cs="Arial"/>
          <w:lang w:val="en-GB"/>
        </w:rPr>
      </w:pPr>
      <w:r>
        <w:rPr>
          <w:rFonts w:ascii="Arial" w:hAnsi="Arial" w:cs="Arial"/>
          <w:lang w:val="en-GB"/>
        </w:rPr>
        <w:t>- Introduct</w:t>
      </w:r>
      <w:r w:rsidR="00080E29">
        <w:rPr>
          <w:rFonts w:ascii="Arial" w:hAnsi="Arial" w:cs="Arial"/>
          <w:lang w:val="en-GB"/>
        </w:rPr>
        <w:t>ion into</w:t>
      </w:r>
      <w:r w:rsidR="00913EF0">
        <w:rPr>
          <w:rFonts w:ascii="Arial" w:hAnsi="Arial" w:cs="Arial"/>
          <w:lang w:val="en-GB"/>
        </w:rPr>
        <w:t xml:space="preserve"> </w:t>
      </w:r>
      <w:r w:rsidR="00064E4E">
        <w:rPr>
          <w:rFonts w:ascii="Arial" w:hAnsi="Arial" w:cs="Arial"/>
          <w:lang w:val="en-GB"/>
        </w:rPr>
        <w:t>civil law vocabulary</w:t>
      </w:r>
    </w:p>
    <w:p w:rsidR="000E54F0" w:rsidRDefault="00064E4E" w:rsidP="00080E29">
      <w:pPr>
        <w:spacing w:line="240" w:lineRule="auto"/>
        <w:jc w:val="both"/>
        <w:rPr>
          <w:rFonts w:ascii="Arial" w:hAnsi="Arial" w:cs="Arial"/>
          <w:lang w:val="en-GB"/>
        </w:rPr>
      </w:pPr>
      <w:r>
        <w:rPr>
          <w:rFonts w:ascii="Arial" w:hAnsi="Arial" w:cs="Arial"/>
          <w:lang w:val="en-GB"/>
        </w:rPr>
        <w:t xml:space="preserve">- </w:t>
      </w:r>
      <w:r w:rsidR="000E54F0">
        <w:rPr>
          <w:rFonts w:ascii="Arial" w:hAnsi="Arial" w:cs="Arial"/>
          <w:lang w:val="en-GB"/>
        </w:rPr>
        <w:t xml:space="preserve">Grammar </w:t>
      </w:r>
      <w:r w:rsidR="00EE6038">
        <w:rPr>
          <w:rFonts w:ascii="Arial" w:hAnsi="Arial" w:cs="Arial"/>
          <w:lang w:val="en-GB"/>
        </w:rPr>
        <w:t>revision</w:t>
      </w:r>
      <w:r w:rsidR="000E54F0">
        <w:rPr>
          <w:rFonts w:ascii="Arial" w:hAnsi="Arial" w:cs="Arial"/>
          <w:lang w:val="en-GB"/>
        </w:rPr>
        <w:t xml:space="preserve">: </w:t>
      </w:r>
      <w:r w:rsidR="00913EF0">
        <w:rPr>
          <w:rFonts w:ascii="Arial" w:hAnsi="Arial" w:cs="Arial"/>
          <w:lang w:val="en-GB"/>
        </w:rPr>
        <w:t>Overview of the present</w:t>
      </w:r>
      <w:r w:rsidR="00EE6038">
        <w:rPr>
          <w:rFonts w:ascii="Arial" w:hAnsi="Arial" w:cs="Arial"/>
          <w:lang w:val="en-GB"/>
        </w:rPr>
        <w:t xml:space="preserve"> and past</w:t>
      </w:r>
      <w:r w:rsidR="00913EF0">
        <w:rPr>
          <w:rFonts w:ascii="Arial" w:hAnsi="Arial" w:cs="Arial"/>
          <w:lang w:val="en-GB"/>
        </w:rPr>
        <w:t xml:space="preserve"> </w:t>
      </w:r>
      <w:r w:rsidR="00EE6038">
        <w:rPr>
          <w:rFonts w:ascii="Arial" w:hAnsi="Arial" w:cs="Arial"/>
          <w:lang w:val="en-GB"/>
        </w:rPr>
        <w:t xml:space="preserve">tenses; Irregular plurals; </w:t>
      </w:r>
      <w:r w:rsidR="00F956D1">
        <w:rPr>
          <w:rFonts w:ascii="Arial" w:hAnsi="Arial" w:cs="Arial"/>
          <w:lang w:val="en-GB"/>
        </w:rPr>
        <w:t>W</w:t>
      </w:r>
      <w:r w:rsidR="00EE6038">
        <w:rPr>
          <w:rFonts w:ascii="Arial" w:hAnsi="Arial" w:cs="Arial"/>
          <w:lang w:val="en-GB"/>
        </w:rPr>
        <w:t>ays of expanding the sentence (exercises)</w:t>
      </w:r>
    </w:p>
    <w:p w:rsidR="000E54F0" w:rsidRDefault="000E54F0" w:rsidP="00080E29">
      <w:pPr>
        <w:spacing w:line="240" w:lineRule="auto"/>
        <w:jc w:val="both"/>
        <w:rPr>
          <w:rFonts w:ascii="Arial" w:hAnsi="Arial" w:cs="Arial"/>
          <w:lang w:val="en-GB"/>
        </w:rPr>
      </w:pPr>
      <w:r>
        <w:rPr>
          <w:rFonts w:ascii="Arial" w:hAnsi="Arial" w:cs="Arial"/>
          <w:lang w:val="en-GB"/>
        </w:rPr>
        <w:t xml:space="preserve">- </w:t>
      </w:r>
      <w:r w:rsidR="00913EF0">
        <w:rPr>
          <w:rFonts w:ascii="Arial" w:hAnsi="Arial" w:cs="Arial"/>
          <w:lang w:val="en-GB"/>
        </w:rPr>
        <w:t>Oral c</w:t>
      </w:r>
      <w:r>
        <w:rPr>
          <w:rFonts w:ascii="Arial" w:hAnsi="Arial" w:cs="Arial"/>
          <w:lang w:val="en-GB"/>
        </w:rPr>
        <w:t>ommunication exercise: ECJ case study</w:t>
      </w:r>
      <w:r w:rsidR="00080E29">
        <w:rPr>
          <w:rFonts w:ascii="Arial" w:hAnsi="Arial" w:cs="Arial"/>
          <w:lang w:val="en-GB"/>
        </w:rPr>
        <w:t xml:space="preserve"> and/or</w:t>
      </w:r>
      <w:r w:rsidR="00EE6038">
        <w:rPr>
          <w:rFonts w:ascii="Arial" w:hAnsi="Arial" w:cs="Arial"/>
          <w:lang w:val="en-GB"/>
        </w:rPr>
        <w:t xml:space="preserve"> a</w:t>
      </w:r>
      <w:r w:rsidR="00080E29">
        <w:rPr>
          <w:rFonts w:ascii="Arial" w:hAnsi="Arial" w:cs="Arial"/>
          <w:lang w:val="en-GB"/>
        </w:rPr>
        <w:t xml:space="preserve"> </w:t>
      </w:r>
      <w:r w:rsidR="000E38DF">
        <w:rPr>
          <w:rFonts w:ascii="Arial" w:hAnsi="Arial" w:cs="Arial"/>
          <w:lang w:val="en-GB"/>
        </w:rPr>
        <w:t>newspaper article on a legal matter (text analysis, vocabulary practice, presentation of the case/story, etc.)</w:t>
      </w:r>
    </w:p>
    <w:p w:rsidR="00064E4E" w:rsidRDefault="00064E4E" w:rsidP="00080E29">
      <w:pPr>
        <w:spacing w:line="240" w:lineRule="auto"/>
        <w:jc w:val="both"/>
        <w:rPr>
          <w:rFonts w:ascii="Arial" w:hAnsi="Arial" w:cs="Arial"/>
          <w:lang w:val="en-GB"/>
        </w:rPr>
      </w:pPr>
      <w:r>
        <w:rPr>
          <w:rFonts w:ascii="Arial" w:hAnsi="Arial" w:cs="Arial"/>
          <w:lang w:val="en-GB"/>
        </w:rPr>
        <w:t>- Phrasal verbs practice</w:t>
      </w:r>
    </w:p>
    <w:p w:rsidR="006177B4" w:rsidRPr="001C7C10" w:rsidRDefault="006177B4" w:rsidP="00080E29">
      <w:pPr>
        <w:spacing w:line="240" w:lineRule="auto"/>
        <w:jc w:val="both"/>
        <w:rPr>
          <w:rFonts w:ascii="Arial" w:hAnsi="Arial" w:cs="Arial"/>
          <w:lang w:val="en-GB"/>
        </w:rPr>
      </w:pPr>
      <w:r>
        <w:rPr>
          <w:rFonts w:ascii="Arial" w:hAnsi="Arial" w:cs="Arial"/>
          <w:lang w:val="en-GB"/>
        </w:rPr>
        <w:t>- Homework</w:t>
      </w:r>
      <w:r w:rsidR="00F956D1">
        <w:rPr>
          <w:rFonts w:ascii="Arial" w:hAnsi="Arial" w:cs="Arial"/>
          <w:lang w:val="en-GB"/>
        </w:rPr>
        <w:t>:</w:t>
      </w:r>
      <w:r w:rsidR="00F956D1" w:rsidRPr="00F956D1">
        <w:rPr>
          <w:rFonts w:ascii="Arial" w:hAnsi="Arial" w:cs="Arial"/>
          <w:lang w:val="en-GB"/>
        </w:rPr>
        <w:t xml:space="preserve"> </w:t>
      </w:r>
      <w:r w:rsidR="00F956D1">
        <w:rPr>
          <w:rFonts w:ascii="Arial" w:hAnsi="Arial" w:cs="Arial"/>
          <w:lang w:val="en-GB"/>
        </w:rPr>
        <w:t>Grammatical exercises</w:t>
      </w:r>
      <w:r w:rsidR="00064E4E">
        <w:rPr>
          <w:rFonts w:ascii="Arial" w:hAnsi="Arial" w:cs="Arial"/>
          <w:lang w:val="en-GB"/>
        </w:rPr>
        <w:t xml:space="preserve"> and Exercises with phrasal verbs</w:t>
      </w:r>
    </w:p>
    <w:p w:rsidR="001C7C10" w:rsidRPr="001C7C10" w:rsidRDefault="001C7C10" w:rsidP="00080E29">
      <w:pPr>
        <w:spacing w:line="240" w:lineRule="auto"/>
        <w:jc w:val="both"/>
        <w:rPr>
          <w:rFonts w:ascii="Arial" w:hAnsi="Arial" w:cs="Arial"/>
          <w:b/>
          <w:lang w:val="en-GB"/>
        </w:rPr>
      </w:pPr>
      <w:r w:rsidRPr="001C7C10">
        <w:rPr>
          <w:rFonts w:ascii="Arial" w:hAnsi="Arial" w:cs="Arial"/>
          <w:b/>
          <w:lang w:val="en-GB"/>
        </w:rPr>
        <w:t>DAY 2</w:t>
      </w:r>
    </w:p>
    <w:p w:rsidR="001C7C10" w:rsidRDefault="00913EF0" w:rsidP="00080E29">
      <w:pPr>
        <w:spacing w:line="240" w:lineRule="auto"/>
        <w:jc w:val="both"/>
        <w:rPr>
          <w:rFonts w:ascii="Arial" w:hAnsi="Arial" w:cs="Arial"/>
          <w:lang w:val="en-GB"/>
        </w:rPr>
      </w:pPr>
      <w:r w:rsidRPr="00913EF0">
        <w:rPr>
          <w:rFonts w:ascii="Arial" w:hAnsi="Arial" w:cs="Arial"/>
          <w:lang w:val="en-GB"/>
        </w:rPr>
        <w:t xml:space="preserve">- </w:t>
      </w:r>
      <w:r>
        <w:rPr>
          <w:rFonts w:ascii="Arial" w:hAnsi="Arial" w:cs="Arial"/>
          <w:lang w:val="en-GB"/>
        </w:rPr>
        <w:t xml:space="preserve">Vocabulary </w:t>
      </w:r>
      <w:r w:rsidR="00EE6038">
        <w:rPr>
          <w:rFonts w:ascii="Arial" w:hAnsi="Arial" w:cs="Arial"/>
          <w:lang w:val="en-GB"/>
        </w:rPr>
        <w:t xml:space="preserve">analysis </w:t>
      </w:r>
      <w:r w:rsidR="006177B4">
        <w:rPr>
          <w:rFonts w:ascii="Arial" w:hAnsi="Arial" w:cs="Arial"/>
          <w:lang w:val="en-GB"/>
        </w:rPr>
        <w:t xml:space="preserve">of the </w:t>
      </w:r>
      <w:r w:rsidRPr="00913EF0">
        <w:rPr>
          <w:rFonts w:ascii="Arial" w:hAnsi="Arial" w:cs="Arial"/>
          <w:lang w:val="en-GB"/>
        </w:rPr>
        <w:t xml:space="preserve">Regulation (EU) No 1215/2012 </w:t>
      </w:r>
      <w:r w:rsidR="006177B4">
        <w:rPr>
          <w:rFonts w:ascii="Arial" w:hAnsi="Arial" w:cs="Arial"/>
          <w:lang w:val="en-GB"/>
        </w:rPr>
        <w:t>o</w:t>
      </w:r>
      <w:r w:rsidRPr="00913EF0">
        <w:rPr>
          <w:rFonts w:ascii="Arial" w:hAnsi="Arial" w:cs="Arial"/>
          <w:lang w:val="en-GB"/>
        </w:rPr>
        <w:t>n jurisdiction and the recognition and enforcement in civil and commercial matters</w:t>
      </w:r>
      <w:r w:rsidR="00EE6038">
        <w:rPr>
          <w:rFonts w:ascii="Arial" w:hAnsi="Arial" w:cs="Arial"/>
          <w:lang w:val="en-GB"/>
        </w:rPr>
        <w:t>: synonyms and ant</w:t>
      </w:r>
      <w:r w:rsidR="00064E4E">
        <w:rPr>
          <w:rFonts w:ascii="Arial" w:hAnsi="Arial" w:cs="Arial"/>
          <w:lang w:val="en-GB"/>
        </w:rPr>
        <w:t>onyms, collocations (exercises)</w:t>
      </w:r>
    </w:p>
    <w:p w:rsidR="00EE6038" w:rsidRDefault="00913EF0" w:rsidP="00EE6038">
      <w:pPr>
        <w:spacing w:line="240" w:lineRule="auto"/>
        <w:jc w:val="both"/>
        <w:rPr>
          <w:rFonts w:ascii="Arial" w:hAnsi="Arial" w:cs="Arial"/>
          <w:lang w:val="en-GB"/>
        </w:rPr>
      </w:pPr>
      <w:r>
        <w:rPr>
          <w:rFonts w:ascii="Arial" w:hAnsi="Arial" w:cs="Arial"/>
          <w:lang w:val="en-GB"/>
        </w:rPr>
        <w:t xml:space="preserve">- </w:t>
      </w:r>
      <w:r w:rsidR="006177B4">
        <w:rPr>
          <w:rFonts w:ascii="Arial" w:hAnsi="Arial" w:cs="Arial"/>
          <w:lang w:val="en-GB"/>
        </w:rPr>
        <w:t>Grammar</w:t>
      </w:r>
      <w:r w:rsidR="00EE6038">
        <w:rPr>
          <w:rFonts w:ascii="Arial" w:hAnsi="Arial" w:cs="Arial"/>
          <w:lang w:val="en-GB"/>
        </w:rPr>
        <w:t xml:space="preserve"> revision: </w:t>
      </w:r>
      <w:r w:rsidR="00EE6038" w:rsidRPr="007762D1">
        <w:rPr>
          <w:rFonts w:ascii="Arial" w:hAnsi="Arial" w:cs="Arial"/>
          <w:lang w:val="en-GB"/>
        </w:rPr>
        <w:t>Present Perfect vs. Past Simple Tense</w:t>
      </w:r>
      <w:r w:rsidR="00EE6038">
        <w:rPr>
          <w:rFonts w:ascii="Arial" w:hAnsi="Arial" w:cs="Arial"/>
          <w:lang w:val="en-GB"/>
        </w:rPr>
        <w:t>; Comparison of adjectives; Prepositions (exercises)</w:t>
      </w:r>
    </w:p>
    <w:p w:rsidR="006177B4" w:rsidRDefault="006177B4" w:rsidP="00080E29">
      <w:pPr>
        <w:spacing w:line="240" w:lineRule="auto"/>
        <w:jc w:val="both"/>
        <w:rPr>
          <w:rFonts w:ascii="Arial" w:hAnsi="Arial" w:cs="Arial"/>
          <w:lang w:val="en-GB"/>
        </w:rPr>
      </w:pPr>
      <w:r>
        <w:rPr>
          <w:rFonts w:ascii="Arial" w:hAnsi="Arial" w:cs="Arial"/>
          <w:lang w:val="en-GB"/>
        </w:rPr>
        <w:t xml:space="preserve">- </w:t>
      </w:r>
      <w:r w:rsidR="008210C0">
        <w:rPr>
          <w:rFonts w:ascii="Arial" w:hAnsi="Arial" w:cs="Arial"/>
          <w:lang w:val="en-GB"/>
        </w:rPr>
        <w:t xml:space="preserve">Listening and </w:t>
      </w:r>
      <w:r w:rsidR="00DE11EF">
        <w:rPr>
          <w:rFonts w:ascii="Arial" w:hAnsi="Arial" w:cs="Arial"/>
          <w:lang w:val="en-GB"/>
        </w:rPr>
        <w:t>pronunciation</w:t>
      </w:r>
      <w:r w:rsidR="008210C0">
        <w:rPr>
          <w:rFonts w:ascii="Arial" w:hAnsi="Arial" w:cs="Arial"/>
          <w:lang w:val="en-GB"/>
        </w:rPr>
        <w:t>: Watching and analysing a video</w:t>
      </w:r>
      <w:r w:rsidR="00DE11EF">
        <w:rPr>
          <w:rFonts w:ascii="Arial" w:hAnsi="Arial" w:cs="Arial"/>
          <w:lang w:val="en-GB"/>
        </w:rPr>
        <w:t>; Pronunciation exercises</w:t>
      </w:r>
    </w:p>
    <w:p w:rsidR="00DE11EF" w:rsidRDefault="00DE11EF" w:rsidP="00080E29">
      <w:pPr>
        <w:spacing w:line="240" w:lineRule="auto"/>
        <w:jc w:val="both"/>
        <w:rPr>
          <w:rFonts w:ascii="Arial" w:hAnsi="Arial" w:cs="Arial"/>
          <w:lang w:val="en-GB"/>
        </w:rPr>
      </w:pPr>
      <w:r>
        <w:rPr>
          <w:rFonts w:ascii="Arial" w:hAnsi="Arial" w:cs="Arial"/>
          <w:lang w:val="en-GB"/>
        </w:rPr>
        <w:t>- Reading and oral communication practice based on a newspaper article</w:t>
      </w:r>
    </w:p>
    <w:p w:rsidR="006177B4" w:rsidRPr="00913EF0" w:rsidRDefault="006177B4" w:rsidP="00080E29">
      <w:pPr>
        <w:spacing w:line="240" w:lineRule="auto"/>
        <w:jc w:val="both"/>
        <w:rPr>
          <w:rFonts w:ascii="Arial" w:hAnsi="Arial" w:cs="Arial"/>
          <w:lang w:val="en-GB"/>
        </w:rPr>
      </w:pPr>
      <w:r>
        <w:rPr>
          <w:rFonts w:ascii="Arial" w:hAnsi="Arial" w:cs="Arial"/>
          <w:lang w:val="en-GB"/>
        </w:rPr>
        <w:t>- Homework</w:t>
      </w:r>
      <w:r w:rsidR="00DE11EF">
        <w:rPr>
          <w:rFonts w:ascii="Arial" w:hAnsi="Arial" w:cs="Arial"/>
          <w:lang w:val="en-GB"/>
        </w:rPr>
        <w:t>: Brief description of the analysed video or of the article</w:t>
      </w:r>
    </w:p>
    <w:p w:rsidR="001C7C10" w:rsidRPr="001C7C10" w:rsidRDefault="001C7C10" w:rsidP="00080E29">
      <w:pPr>
        <w:spacing w:line="240" w:lineRule="auto"/>
        <w:jc w:val="both"/>
        <w:rPr>
          <w:rFonts w:ascii="Arial" w:hAnsi="Arial" w:cs="Arial"/>
          <w:b/>
          <w:lang w:val="en-GB"/>
        </w:rPr>
      </w:pPr>
      <w:r w:rsidRPr="001C7C10">
        <w:rPr>
          <w:rFonts w:ascii="Arial" w:hAnsi="Arial" w:cs="Arial"/>
          <w:b/>
          <w:lang w:val="en-GB"/>
        </w:rPr>
        <w:t>DAY 3</w:t>
      </w:r>
    </w:p>
    <w:p w:rsidR="008210C0" w:rsidRDefault="006177B4" w:rsidP="008210C0">
      <w:pPr>
        <w:spacing w:line="240" w:lineRule="auto"/>
        <w:jc w:val="both"/>
        <w:rPr>
          <w:rFonts w:ascii="Arial" w:hAnsi="Arial" w:cs="Arial"/>
          <w:lang w:val="en-GB"/>
        </w:rPr>
      </w:pPr>
      <w:r w:rsidRPr="006177B4">
        <w:rPr>
          <w:rFonts w:ascii="Arial" w:hAnsi="Arial" w:cs="Arial"/>
          <w:lang w:val="en-GB"/>
        </w:rPr>
        <w:t xml:space="preserve">- Vocabulary </w:t>
      </w:r>
      <w:r w:rsidR="008210C0">
        <w:rPr>
          <w:rFonts w:ascii="Arial" w:hAnsi="Arial" w:cs="Arial"/>
          <w:lang w:val="en-GB"/>
        </w:rPr>
        <w:t xml:space="preserve">analysis </w:t>
      </w:r>
      <w:r w:rsidRPr="006177B4">
        <w:rPr>
          <w:rFonts w:ascii="Arial" w:hAnsi="Arial" w:cs="Arial"/>
          <w:lang w:val="en-GB"/>
        </w:rPr>
        <w:t xml:space="preserve">of the </w:t>
      </w:r>
      <w:r w:rsidR="00913EF0" w:rsidRPr="006177B4">
        <w:rPr>
          <w:rFonts w:ascii="Arial" w:hAnsi="Arial" w:cs="Arial"/>
          <w:lang w:val="en-GB"/>
        </w:rPr>
        <w:t>Regulation (EC) 805/2004 creating a European Enforcement Order for uncontested claims</w:t>
      </w:r>
      <w:r w:rsidR="008210C0">
        <w:rPr>
          <w:rFonts w:ascii="Arial" w:hAnsi="Arial" w:cs="Arial"/>
          <w:lang w:val="en-GB"/>
        </w:rPr>
        <w:t>: synonyms and ant</w:t>
      </w:r>
      <w:r w:rsidR="00064E4E">
        <w:rPr>
          <w:rFonts w:ascii="Arial" w:hAnsi="Arial" w:cs="Arial"/>
          <w:lang w:val="en-GB"/>
        </w:rPr>
        <w:t>onyms, collocations (exercises)</w:t>
      </w:r>
    </w:p>
    <w:p w:rsidR="006177B4" w:rsidRDefault="006177B4" w:rsidP="00080E29">
      <w:pPr>
        <w:spacing w:line="240" w:lineRule="auto"/>
        <w:jc w:val="both"/>
        <w:rPr>
          <w:rFonts w:ascii="Arial" w:hAnsi="Arial" w:cs="Arial"/>
          <w:lang w:val="en-GB"/>
        </w:rPr>
      </w:pPr>
      <w:r>
        <w:rPr>
          <w:rFonts w:ascii="Arial" w:hAnsi="Arial" w:cs="Arial"/>
          <w:lang w:val="en-GB"/>
        </w:rPr>
        <w:t>- Grammar</w:t>
      </w:r>
      <w:r w:rsidR="008210C0">
        <w:rPr>
          <w:rFonts w:ascii="Arial" w:hAnsi="Arial" w:cs="Arial"/>
          <w:lang w:val="en-GB"/>
        </w:rPr>
        <w:t xml:space="preserve"> revision: Expressing futurity; Passive voice (Exercises)</w:t>
      </w:r>
    </w:p>
    <w:p w:rsidR="006177B4" w:rsidRDefault="006177B4" w:rsidP="00080E29">
      <w:pPr>
        <w:spacing w:line="240" w:lineRule="auto"/>
        <w:jc w:val="both"/>
        <w:rPr>
          <w:rFonts w:ascii="Arial" w:hAnsi="Arial" w:cs="Arial"/>
          <w:lang w:val="en-GB"/>
        </w:rPr>
      </w:pPr>
      <w:r>
        <w:rPr>
          <w:rFonts w:ascii="Arial" w:hAnsi="Arial" w:cs="Arial"/>
          <w:lang w:val="en-GB"/>
        </w:rPr>
        <w:t>- Oral communication</w:t>
      </w:r>
      <w:r w:rsidR="006A6934">
        <w:rPr>
          <w:rFonts w:ascii="Arial" w:hAnsi="Arial" w:cs="Arial"/>
          <w:lang w:val="en-GB"/>
        </w:rPr>
        <w:t xml:space="preserve"> and presentation skills based</w:t>
      </w:r>
      <w:r w:rsidR="00064E4E">
        <w:rPr>
          <w:rFonts w:ascii="Arial" w:hAnsi="Arial" w:cs="Arial"/>
          <w:lang w:val="en-GB"/>
        </w:rPr>
        <w:t xml:space="preserve"> on a commentary of an ECJ case</w:t>
      </w:r>
    </w:p>
    <w:p w:rsidR="006177B4" w:rsidRPr="00913EF0" w:rsidRDefault="006177B4" w:rsidP="00080E29">
      <w:pPr>
        <w:spacing w:line="240" w:lineRule="auto"/>
        <w:jc w:val="both"/>
        <w:rPr>
          <w:rFonts w:ascii="Arial" w:hAnsi="Arial" w:cs="Arial"/>
          <w:lang w:val="en-GB"/>
        </w:rPr>
      </w:pPr>
      <w:r>
        <w:rPr>
          <w:rFonts w:ascii="Arial" w:hAnsi="Arial" w:cs="Arial"/>
          <w:lang w:val="en-GB"/>
        </w:rPr>
        <w:t>- Homework</w:t>
      </w:r>
      <w:r w:rsidR="00F956D1">
        <w:rPr>
          <w:rFonts w:ascii="Arial" w:hAnsi="Arial" w:cs="Arial"/>
          <w:lang w:val="en-GB"/>
        </w:rPr>
        <w:t>: Grammatical exercises (tenses, adjectives, passive voice, expanding the sentence)</w:t>
      </w:r>
    </w:p>
    <w:p w:rsidR="00670E17" w:rsidRDefault="00670E17" w:rsidP="00080E29">
      <w:pPr>
        <w:spacing w:line="240" w:lineRule="auto"/>
        <w:jc w:val="both"/>
        <w:rPr>
          <w:rFonts w:ascii="Arial" w:hAnsi="Arial" w:cs="Arial"/>
          <w:b/>
          <w:lang w:val="en-GB"/>
        </w:rPr>
      </w:pPr>
    </w:p>
    <w:p w:rsidR="001C7C10" w:rsidRPr="001C7C10" w:rsidRDefault="001C7C10" w:rsidP="00080E29">
      <w:pPr>
        <w:spacing w:line="240" w:lineRule="auto"/>
        <w:jc w:val="both"/>
        <w:rPr>
          <w:rFonts w:ascii="Arial" w:hAnsi="Arial" w:cs="Arial"/>
          <w:b/>
          <w:lang w:val="en-GB"/>
        </w:rPr>
      </w:pPr>
      <w:bookmarkStart w:id="0" w:name="_GoBack"/>
      <w:bookmarkEnd w:id="0"/>
      <w:r w:rsidRPr="001C7C10">
        <w:rPr>
          <w:rFonts w:ascii="Arial" w:hAnsi="Arial" w:cs="Arial"/>
          <w:b/>
          <w:lang w:val="en-GB"/>
        </w:rPr>
        <w:lastRenderedPageBreak/>
        <w:t>DAY 4</w:t>
      </w:r>
    </w:p>
    <w:p w:rsidR="008210C0" w:rsidRDefault="006177B4" w:rsidP="008210C0">
      <w:pPr>
        <w:spacing w:line="240" w:lineRule="auto"/>
        <w:jc w:val="both"/>
        <w:rPr>
          <w:rFonts w:ascii="Arial" w:hAnsi="Arial" w:cs="Arial"/>
          <w:lang w:val="en-GB"/>
        </w:rPr>
      </w:pPr>
      <w:r w:rsidRPr="006177B4">
        <w:rPr>
          <w:rFonts w:ascii="Arial" w:hAnsi="Arial" w:cs="Arial"/>
          <w:lang w:val="en-GB"/>
        </w:rPr>
        <w:t xml:space="preserve">- Vocabulary </w:t>
      </w:r>
      <w:r w:rsidR="008210C0">
        <w:rPr>
          <w:rFonts w:ascii="Arial" w:hAnsi="Arial" w:cs="Arial"/>
          <w:lang w:val="en-GB"/>
        </w:rPr>
        <w:t xml:space="preserve">analysis </w:t>
      </w:r>
      <w:r w:rsidRPr="006177B4">
        <w:rPr>
          <w:rFonts w:ascii="Arial" w:hAnsi="Arial" w:cs="Arial"/>
          <w:lang w:val="en-GB"/>
        </w:rPr>
        <w:t xml:space="preserve">of the </w:t>
      </w:r>
      <w:r w:rsidR="00913EF0" w:rsidRPr="006177B4">
        <w:rPr>
          <w:rFonts w:ascii="Arial" w:hAnsi="Arial" w:cs="Arial"/>
          <w:lang w:val="en-GB"/>
        </w:rPr>
        <w:t>Regulation (EU) No 655/2014 establishing a European Account Preservation Order procedure to facilitate cross-border debt recovery in civil and commercial matters</w:t>
      </w:r>
      <w:r w:rsidR="008210C0">
        <w:rPr>
          <w:rFonts w:ascii="Arial" w:hAnsi="Arial" w:cs="Arial"/>
          <w:lang w:val="en-GB"/>
        </w:rPr>
        <w:t>:</w:t>
      </w:r>
      <w:r w:rsidR="008210C0" w:rsidRPr="008210C0">
        <w:rPr>
          <w:rFonts w:ascii="Arial" w:hAnsi="Arial" w:cs="Arial"/>
          <w:lang w:val="en-GB"/>
        </w:rPr>
        <w:t xml:space="preserve"> </w:t>
      </w:r>
      <w:r w:rsidR="008210C0">
        <w:rPr>
          <w:rFonts w:ascii="Arial" w:hAnsi="Arial" w:cs="Arial"/>
          <w:lang w:val="en-GB"/>
        </w:rPr>
        <w:t>synonyms and ant</w:t>
      </w:r>
      <w:r w:rsidR="00064E4E">
        <w:rPr>
          <w:rFonts w:ascii="Arial" w:hAnsi="Arial" w:cs="Arial"/>
          <w:lang w:val="en-GB"/>
        </w:rPr>
        <w:t>onyms, collocations (exercises)</w:t>
      </w:r>
    </w:p>
    <w:p w:rsidR="006177B4" w:rsidRDefault="006177B4" w:rsidP="00080E29">
      <w:pPr>
        <w:spacing w:line="240" w:lineRule="auto"/>
        <w:jc w:val="both"/>
        <w:rPr>
          <w:rFonts w:ascii="Arial" w:hAnsi="Arial" w:cs="Arial"/>
          <w:lang w:val="en-GB"/>
        </w:rPr>
      </w:pPr>
      <w:r>
        <w:rPr>
          <w:rFonts w:ascii="Arial" w:hAnsi="Arial" w:cs="Arial"/>
          <w:lang w:val="en-GB"/>
        </w:rPr>
        <w:t>- Grammar</w:t>
      </w:r>
      <w:r w:rsidR="008210C0">
        <w:rPr>
          <w:rFonts w:ascii="Arial" w:hAnsi="Arial" w:cs="Arial"/>
          <w:lang w:val="en-GB"/>
        </w:rPr>
        <w:t xml:space="preserve"> revision: Conditional sentences and perfect infinitive (exercises)</w:t>
      </w:r>
      <w:r w:rsidR="00F956D1">
        <w:rPr>
          <w:rFonts w:ascii="Arial" w:hAnsi="Arial" w:cs="Arial"/>
          <w:lang w:val="en-GB"/>
        </w:rPr>
        <w:t>; Modal auxiliaries</w:t>
      </w:r>
    </w:p>
    <w:p w:rsidR="006177B4" w:rsidRDefault="006177B4" w:rsidP="00080E29">
      <w:pPr>
        <w:spacing w:line="240" w:lineRule="auto"/>
        <w:jc w:val="both"/>
        <w:rPr>
          <w:rFonts w:ascii="Arial" w:hAnsi="Arial" w:cs="Arial"/>
          <w:lang w:val="en-GB"/>
        </w:rPr>
      </w:pPr>
      <w:r w:rsidRPr="00ED3DF3">
        <w:rPr>
          <w:rFonts w:ascii="Arial" w:hAnsi="Arial" w:cs="Arial"/>
          <w:lang w:val="en-GB"/>
        </w:rPr>
        <w:t>- Oral communication</w:t>
      </w:r>
      <w:r w:rsidR="00ED3DF3">
        <w:rPr>
          <w:rFonts w:ascii="Arial" w:hAnsi="Arial" w:cs="Arial"/>
          <w:lang w:val="en-GB"/>
        </w:rPr>
        <w:t xml:space="preserve"> practice: Guided discussion on e</w:t>
      </w:r>
      <w:r w:rsidR="00064E4E">
        <w:rPr>
          <w:rFonts w:ascii="Arial" w:hAnsi="Arial" w:cs="Arial"/>
          <w:lang w:val="en-GB"/>
        </w:rPr>
        <w:t>xamples from national case-law</w:t>
      </w:r>
    </w:p>
    <w:p w:rsidR="006177B4" w:rsidRPr="00913EF0" w:rsidRDefault="006177B4" w:rsidP="00080E29">
      <w:pPr>
        <w:spacing w:line="240" w:lineRule="auto"/>
        <w:jc w:val="both"/>
        <w:rPr>
          <w:rFonts w:ascii="Arial" w:hAnsi="Arial" w:cs="Arial"/>
          <w:lang w:val="en-GB"/>
        </w:rPr>
      </w:pPr>
      <w:r>
        <w:rPr>
          <w:rFonts w:ascii="Arial" w:hAnsi="Arial" w:cs="Arial"/>
          <w:lang w:val="en-GB"/>
        </w:rPr>
        <w:t>- Homework</w:t>
      </w:r>
      <w:r w:rsidR="006A6934">
        <w:rPr>
          <w:rFonts w:ascii="Arial" w:hAnsi="Arial" w:cs="Arial"/>
          <w:lang w:val="en-GB"/>
        </w:rPr>
        <w:t xml:space="preserve">: Preparation of 5-minute presentations on selected topics in the field of judicial cooperation in civil and commercial </w:t>
      </w:r>
      <w:proofErr w:type="gramStart"/>
      <w:r w:rsidR="006A6934">
        <w:rPr>
          <w:rFonts w:ascii="Arial" w:hAnsi="Arial" w:cs="Arial"/>
          <w:lang w:val="en-GB"/>
        </w:rPr>
        <w:t>matters/selected</w:t>
      </w:r>
      <w:proofErr w:type="gramEnd"/>
      <w:r w:rsidR="006A6934">
        <w:rPr>
          <w:rFonts w:ascii="Arial" w:hAnsi="Arial" w:cs="Arial"/>
          <w:lang w:val="en-GB"/>
        </w:rPr>
        <w:t xml:space="preserve"> cases of national case-law</w:t>
      </w:r>
    </w:p>
    <w:p w:rsidR="001C7C10" w:rsidRPr="001C7C10" w:rsidRDefault="001C7C10" w:rsidP="00080E29">
      <w:pPr>
        <w:spacing w:line="240" w:lineRule="auto"/>
        <w:jc w:val="both"/>
        <w:rPr>
          <w:rFonts w:ascii="Arial" w:hAnsi="Arial" w:cs="Arial"/>
          <w:b/>
          <w:lang w:val="en-GB"/>
        </w:rPr>
      </w:pPr>
      <w:r w:rsidRPr="001C7C10">
        <w:rPr>
          <w:rFonts w:ascii="Arial" w:hAnsi="Arial" w:cs="Arial"/>
          <w:b/>
          <w:lang w:val="en-GB"/>
        </w:rPr>
        <w:t>DAY 5</w:t>
      </w:r>
    </w:p>
    <w:p w:rsidR="00F956D1" w:rsidRDefault="00F956D1" w:rsidP="00F956D1">
      <w:pPr>
        <w:spacing w:line="240" w:lineRule="auto"/>
        <w:jc w:val="both"/>
        <w:rPr>
          <w:rFonts w:ascii="Arial" w:hAnsi="Arial" w:cs="Arial"/>
          <w:lang w:val="en-GB"/>
        </w:rPr>
      </w:pPr>
      <w:r>
        <w:rPr>
          <w:rFonts w:ascii="Arial" w:hAnsi="Arial" w:cs="Arial"/>
          <w:lang w:val="en-GB"/>
        </w:rPr>
        <w:t>- Vocabulary revision: Exercises comprising the vocabulary of judicial cooperation in civil and commercial matters acquired in the first 4 days of the seminar</w:t>
      </w:r>
    </w:p>
    <w:p w:rsidR="00F956D1" w:rsidRDefault="00F956D1" w:rsidP="00080E29">
      <w:pPr>
        <w:spacing w:line="240" w:lineRule="auto"/>
        <w:jc w:val="both"/>
        <w:rPr>
          <w:rFonts w:ascii="Arial" w:hAnsi="Arial" w:cs="Arial"/>
          <w:lang w:val="en-GB"/>
        </w:rPr>
      </w:pPr>
      <w:r>
        <w:rPr>
          <w:rFonts w:ascii="Arial" w:hAnsi="Arial" w:cs="Arial"/>
          <w:lang w:val="en-GB"/>
        </w:rPr>
        <w:t>- Gr</w:t>
      </w:r>
      <w:r w:rsidR="00064E4E">
        <w:rPr>
          <w:rFonts w:ascii="Arial" w:hAnsi="Arial" w:cs="Arial"/>
          <w:lang w:val="en-GB"/>
        </w:rPr>
        <w:t>ammar revision: Reported speech</w:t>
      </w:r>
    </w:p>
    <w:p w:rsidR="005F4C18" w:rsidRDefault="00F956D1" w:rsidP="00080E29">
      <w:pPr>
        <w:spacing w:line="240" w:lineRule="auto"/>
        <w:jc w:val="both"/>
        <w:rPr>
          <w:rFonts w:ascii="Arial" w:hAnsi="Arial" w:cs="Arial"/>
          <w:lang w:val="en-GB"/>
        </w:rPr>
      </w:pPr>
      <w:r>
        <w:rPr>
          <w:rFonts w:ascii="Arial" w:hAnsi="Arial" w:cs="Arial"/>
          <w:lang w:val="en-GB"/>
        </w:rPr>
        <w:t xml:space="preserve">- Individual presentations </w:t>
      </w:r>
      <w:r w:rsidR="006A6934">
        <w:rPr>
          <w:rFonts w:ascii="Arial" w:hAnsi="Arial" w:cs="Arial"/>
          <w:lang w:val="en-GB"/>
        </w:rPr>
        <w:t>by the participants</w:t>
      </w:r>
    </w:p>
    <w:p w:rsidR="00F956D1" w:rsidRPr="001C7C10" w:rsidRDefault="00F956D1" w:rsidP="00F956D1">
      <w:pPr>
        <w:spacing w:line="240" w:lineRule="auto"/>
        <w:jc w:val="both"/>
        <w:rPr>
          <w:rFonts w:ascii="Arial" w:hAnsi="Arial" w:cs="Arial"/>
          <w:b/>
          <w:lang w:val="en-GB"/>
        </w:rPr>
      </w:pPr>
      <w:r w:rsidRPr="001C7C10">
        <w:rPr>
          <w:rFonts w:ascii="Arial" w:hAnsi="Arial" w:cs="Arial"/>
          <w:b/>
          <w:lang w:val="en-GB"/>
        </w:rPr>
        <w:t xml:space="preserve">TYPES OF </w:t>
      </w:r>
      <w:r>
        <w:rPr>
          <w:rFonts w:ascii="Arial" w:hAnsi="Arial" w:cs="Arial"/>
          <w:b/>
          <w:lang w:val="en-GB"/>
        </w:rPr>
        <w:t>LANGUAGE ACQUISITION ACTIVITIES:</w:t>
      </w:r>
    </w:p>
    <w:p w:rsidR="00F956D1" w:rsidRPr="006A6934" w:rsidRDefault="00F956D1" w:rsidP="00F956D1">
      <w:pPr>
        <w:pStyle w:val="Odlomakpopisa"/>
        <w:numPr>
          <w:ilvl w:val="0"/>
          <w:numId w:val="1"/>
        </w:numPr>
        <w:spacing w:line="240" w:lineRule="auto"/>
        <w:jc w:val="both"/>
        <w:rPr>
          <w:rFonts w:ascii="Arial" w:hAnsi="Arial" w:cs="Arial"/>
          <w:lang w:val="en-US"/>
        </w:rPr>
      </w:pPr>
      <w:r w:rsidRPr="006A6934">
        <w:rPr>
          <w:rFonts w:ascii="Arial" w:hAnsi="Arial" w:cs="Arial"/>
          <w:lang w:val="en-US"/>
        </w:rPr>
        <w:t>Listening</w:t>
      </w:r>
      <w:r w:rsidR="006A6934" w:rsidRPr="006A6934">
        <w:rPr>
          <w:rFonts w:ascii="Arial" w:hAnsi="Arial" w:cs="Arial"/>
          <w:lang w:val="en-US"/>
        </w:rPr>
        <w:t>,</w:t>
      </w:r>
      <w:r w:rsidRPr="006A6934">
        <w:rPr>
          <w:rFonts w:ascii="Arial" w:hAnsi="Arial" w:cs="Arial"/>
          <w:lang w:val="en-US"/>
        </w:rPr>
        <w:t xml:space="preserve"> reading </w:t>
      </w:r>
      <w:r w:rsidR="006A6934" w:rsidRPr="006A6934">
        <w:rPr>
          <w:rFonts w:ascii="Arial" w:hAnsi="Arial" w:cs="Arial"/>
          <w:lang w:val="en-US"/>
        </w:rPr>
        <w:t xml:space="preserve">and pronunciation </w:t>
      </w:r>
      <w:r w:rsidRPr="006A6934">
        <w:rPr>
          <w:rFonts w:ascii="Arial" w:hAnsi="Arial" w:cs="Arial"/>
          <w:lang w:val="en-US"/>
        </w:rPr>
        <w:t>exercises</w:t>
      </w:r>
      <w:r w:rsidR="006A6934" w:rsidRPr="006A6934">
        <w:rPr>
          <w:rFonts w:ascii="Arial" w:hAnsi="Arial" w:cs="Arial"/>
          <w:lang w:val="en-US"/>
        </w:rPr>
        <w:t>;</w:t>
      </w:r>
    </w:p>
    <w:p w:rsidR="00F956D1" w:rsidRPr="00DE11EF" w:rsidRDefault="00F956D1" w:rsidP="00F956D1">
      <w:pPr>
        <w:pStyle w:val="Odlomakpopisa"/>
        <w:numPr>
          <w:ilvl w:val="0"/>
          <w:numId w:val="1"/>
        </w:numPr>
        <w:spacing w:line="240" w:lineRule="auto"/>
        <w:jc w:val="both"/>
        <w:rPr>
          <w:rFonts w:ascii="Arial" w:hAnsi="Arial" w:cs="Arial"/>
          <w:lang w:val="en-US"/>
        </w:rPr>
      </w:pPr>
      <w:r w:rsidRPr="00DE11EF">
        <w:rPr>
          <w:rFonts w:ascii="Arial" w:hAnsi="Arial" w:cs="Arial"/>
          <w:lang w:val="en-US"/>
        </w:rPr>
        <w:t xml:space="preserve">Linguistic analysis of </w:t>
      </w:r>
      <w:r>
        <w:rPr>
          <w:rFonts w:ascii="Arial" w:hAnsi="Arial" w:cs="Arial"/>
          <w:lang w:val="en-US"/>
        </w:rPr>
        <w:t xml:space="preserve">the Regulations, </w:t>
      </w:r>
      <w:r w:rsidRPr="00DE11EF">
        <w:rPr>
          <w:rFonts w:ascii="Arial" w:hAnsi="Arial" w:cs="Arial"/>
          <w:lang w:val="en-US"/>
        </w:rPr>
        <w:t>ECJ cases and newspaper articles</w:t>
      </w:r>
      <w:r w:rsidR="006A6934">
        <w:rPr>
          <w:rFonts w:ascii="Arial" w:hAnsi="Arial" w:cs="Arial"/>
          <w:lang w:val="en-US"/>
        </w:rPr>
        <w:t>;</w:t>
      </w:r>
    </w:p>
    <w:p w:rsidR="00F956D1" w:rsidRDefault="00F956D1" w:rsidP="00F956D1">
      <w:pPr>
        <w:pStyle w:val="Odlomakpopisa"/>
        <w:numPr>
          <w:ilvl w:val="0"/>
          <w:numId w:val="1"/>
        </w:numPr>
        <w:spacing w:line="240" w:lineRule="auto"/>
        <w:jc w:val="both"/>
        <w:rPr>
          <w:rFonts w:ascii="Arial" w:hAnsi="Arial" w:cs="Arial"/>
          <w:lang w:val="en-US"/>
        </w:rPr>
      </w:pPr>
      <w:r>
        <w:rPr>
          <w:rFonts w:ascii="Arial" w:hAnsi="Arial" w:cs="Arial"/>
          <w:lang w:val="en-US"/>
        </w:rPr>
        <w:t>Role-play</w:t>
      </w:r>
      <w:r w:rsidR="006A6934">
        <w:rPr>
          <w:rFonts w:ascii="Arial" w:hAnsi="Arial" w:cs="Arial"/>
          <w:lang w:val="en-US"/>
        </w:rPr>
        <w:t>;</w:t>
      </w:r>
    </w:p>
    <w:p w:rsidR="00F956D1" w:rsidRDefault="00F956D1" w:rsidP="00F956D1">
      <w:pPr>
        <w:pStyle w:val="Odlomakpopisa"/>
        <w:numPr>
          <w:ilvl w:val="0"/>
          <w:numId w:val="1"/>
        </w:numPr>
        <w:spacing w:line="240" w:lineRule="auto"/>
        <w:jc w:val="both"/>
        <w:rPr>
          <w:rFonts w:ascii="Arial" w:hAnsi="Arial" w:cs="Arial"/>
          <w:lang w:val="en-US"/>
        </w:rPr>
      </w:pPr>
      <w:r>
        <w:rPr>
          <w:rFonts w:ascii="Arial" w:hAnsi="Arial" w:cs="Arial"/>
          <w:lang w:val="en-US"/>
        </w:rPr>
        <w:t>Peer discussion</w:t>
      </w:r>
      <w:r w:rsidR="006A6934">
        <w:rPr>
          <w:rFonts w:ascii="Arial" w:hAnsi="Arial" w:cs="Arial"/>
          <w:lang w:val="en-US"/>
        </w:rPr>
        <w:t>;</w:t>
      </w:r>
    </w:p>
    <w:p w:rsidR="00F956D1" w:rsidRDefault="00F956D1" w:rsidP="00F956D1">
      <w:pPr>
        <w:pStyle w:val="Odlomakpopisa"/>
        <w:numPr>
          <w:ilvl w:val="0"/>
          <w:numId w:val="1"/>
        </w:numPr>
        <w:spacing w:line="240" w:lineRule="auto"/>
        <w:jc w:val="both"/>
        <w:rPr>
          <w:rFonts w:ascii="Arial" w:hAnsi="Arial" w:cs="Arial"/>
          <w:lang w:val="en-US"/>
        </w:rPr>
      </w:pPr>
      <w:r>
        <w:rPr>
          <w:rFonts w:ascii="Arial" w:hAnsi="Arial" w:cs="Arial"/>
          <w:lang w:val="en-US"/>
        </w:rPr>
        <w:t>Preparation of presentations</w:t>
      </w:r>
      <w:r w:rsidR="006A6934">
        <w:rPr>
          <w:rFonts w:ascii="Arial" w:hAnsi="Arial" w:cs="Arial"/>
          <w:lang w:val="en-US"/>
        </w:rPr>
        <w:t>;</w:t>
      </w:r>
    </w:p>
    <w:p w:rsidR="00F956D1" w:rsidRDefault="00F956D1" w:rsidP="00F956D1">
      <w:pPr>
        <w:pStyle w:val="Odlomakpopisa"/>
        <w:numPr>
          <w:ilvl w:val="0"/>
          <w:numId w:val="1"/>
        </w:numPr>
        <w:spacing w:line="240" w:lineRule="auto"/>
        <w:jc w:val="both"/>
        <w:rPr>
          <w:rFonts w:ascii="Arial" w:hAnsi="Arial" w:cs="Arial"/>
          <w:lang w:val="en-US"/>
        </w:rPr>
      </w:pPr>
      <w:r>
        <w:rPr>
          <w:rFonts w:ascii="Arial" w:hAnsi="Arial" w:cs="Arial"/>
          <w:lang w:val="en-US"/>
        </w:rPr>
        <w:t>Writing exercises (through homework)</w:t>
      </w:r>
      <w:r w:rsidR="006A6934">
        <w:rPr>
          <w:rFonts w:ascii="Arial" w:hAnsi="Arial" w:cs="Arial"/>
          <w:lang w:val="en-US"/>
        </w:rPr>
        <w:t>;</w:t>
      </w:r>
    </w:p>
    <w:p w:rsidR="00F956D1" w:rsidRPr="00DE11EF" w:rsidRDefault="00F956D1" w:rsidP="00F956D1">
      <w:pPr>
        <w:pStyle w:val="Odlomakpopisa"/>
        <w:numPr>
          <w:ilvl w:val="0"/>
          <w:numId w:val="1"/>
        </w:numPr>
        <w:spacing w:line="240" w:lineRule="auto"/>
        <w:jc w:val="both"/>
        <w:rPr>
          <w:rFonts w:ascii="Arial" w:hAnsi="Arial" w:cs="Arial"/>
          <w:lang w:val="en-US"/>
        </w:rPr>
      </w:pPr>
      <w:r>
        <w:rPr>
          <w:rFonts w:ascii="Arial" w:hAnsi="Arial" w:cs="Arial"/>
          <w:lang w:val="en-US"/>
        </w:rPr>
        <w:t>Grammar and pronunciation exercises</w:t>
      </w:r>
      <w:r w:rsidR="006A6934">
        <w:rPr>
          <w:rFonts w:ascii="Arial" w:hAnsi="Arial" w:cs="Arial"/>
          <w:lang w:val="en-US"/>
        </w:rPr>
        <w:t>.</w:t>
      </w:r>
    </w:p>
    <w:p w:rsidR="00036234" w:rsidRPr="007216A5" w:rsidRDefault="00064E4E" w:rsidP="00080E29">
      <w:pPr>
        <w:spacing w:line="240" w:lineRule="auto"/>
        <w:jc w:val="both"/>
        <w:rPr>
          <w:rFonts w:ascii="Arial" w:hAnsi="Arial" w:cs="Arial"/>
          <w:i/>
          <w:sz w:val="20"/>
          <w:szCs w:val="20"/>
          <w:lang w:val="en-GB"/>
        </w:rPr>
      </w:pPr>
      <w:r>
        <w:rPr>
          <w:rFonts w:ascii="Arial" w:hAnsi="Arial" w:cs="Arial"/>
          <w:i/>
          <w:sz w:val="20"/>
          <w:szCs w:val="20"/>
          <w:lang w:val="en-GB"/>
        </w:rPr>
        <w:t>Selected s</w:t>
      </w:r>
      <w:r w:rsidR="00036234" w:rsidRPr="007216A5">
        <w:rPr>
          <w:rFonts w:ascii="Arial" w:hAnsi="Arial" w:cs="Arial"/>
          <w:i/>
          <w:sz w:val="20"/>
          <w:szCs w:val="20"/>
          <w:lang w:val="en-GB"/>
        </w:rPr>
        <w:t>ources:</w:t>
      </w:r>
    </w:p>
    <w:p w:rsidR="007762D1" w:rsidRPr="00064E4E" w:rsidRDefault="00C21E4D" w:rsidP="00064E4E">
      <w:pPr>
        <w:pStyle w:val="Odlomakpopisa"/>
        <w:numPr>
          <w:ilvl w:val="0"/>
          <w:numId w:val="2"/>
        </w:numPr>
        <w:spacing w:after="0" w:line="240" w:lineRule="auto"/>
        <w:ind w:left="284" w:hanging="284"/>
        <w:jc w:val="both"/>
        <w:rPr>
          <w:rFonts w:ascii="Arial" w:hAnsi="Arial" w:cs="Arial"/>
          <w:sz w:val="20"/>
          <w:szCs w:val="20"/>
        </w:rPr>
      </w:pPr>
      <w:r w:rsidRPr="00064E4E">
        <w:rPr>
          <w:rFonts w:ascii="Arial" w:hAnsi="Arial" w:cs="Arial"/>
          <w:sz w:val="20"/>
          <w:szCs w:val="20"/>
        </w:rPr>
        <w:t xml:space="preserve">Beker, Miroslav (2001). </w:t>
      </w:r>
      <w:r w:rsidRPr="00064E4E">
        <w:rPr>
          <w:rFonts w:ascii="Arial" w:hAnsi="Arial" w:cs="Arial"/>
          <w:i/>
          <w:sz w:val="20"/>
          <w:szCs w:val="20"/>
        </w:rPr>
        <w:t>Engleska gramatika na dlanu</w:t>
      </w:r>
      <w:r w:rsidRPr="00064E4E">
        <w:rPr>
          <w:rFonts w:ascii="Arial" w:hAnsi="Arial" w:cs="Arial"/>
          <w:sz w:val="20"/>
          <w:szCs w:val="20"/>
        </w:rPr>
        <w:t xml:space="preserve">. Svezak II. Zagreb: </w:t>
      </w:r>
      <w:proofErr w:type="spellStart"/>
      <w:r w:rsidRPr="00064E4E">
        <w:rPr>
          <w:rFonts w:ascii="Arial" w:hAnsi="Arial" w:cs="Arial"/>
          <w:sz w:val="20"/>
          <w:szCs w:val="20"/>
        </w:rPr>
        <w:t>Sysprint</w:t>
      </w:r>
      <w:proofErr w:type="spellEnd"/>
      <w:r w:rsidRPr="00064E4E">
        <w:rPr>
          <w:rFonts w:ascii="Arial" w:hAnsi="Arial" w:cs="Arial"/>
          <w:sz w:val="20"/>
          <w:szCs w:val="20"/>
        </w:rPr>
        <w:t>.</w:t>
      </w:r>
    </w:p>
    <w:p w:rsidR="00064E4E" w:rsidRPr="00064E4E" w:rsidRDefault="00064E4E" w:rsidP="00064E4E">
      <w:pPr>
        <w:pStyle w:val="Odlomakpopisa"/>
        <w:numPr>
          <w:ilvl w:val="0"/>
          <w:numId w:val="2"/>
        </w:numPr>
        <w:spacing w:after="0" w:line="240" w:lineRule="auto"/>
        <w:ind w:left="284" w:hanging="284"/>
        <w:jc w:val="both"/>
        <w:rPr>
          <w:rFonts w:ascii="Arial" w:hAnsi="Arial" w:cs="Arial"/>
          <w:sz w:val="20"/>
          <w:szCs w:val="20"/>
        </w:rPr>
      </w:pPr>
      <w:proofErr w:type="spellStart"/>
      <w:r w:rsidRPr="00064E4E">
        <w:rPr>
          <w:rFonts w:ascii="Arial" w:hAnsi="Arial" w:cs="Arial"/>
          <w:sz w:val="20"/>
          <w:szCs w:val="20"/>
        </w:rPr>
        <w:t>Campos</w:t>
      </w:r>
      <w:proofErr w:type="spellEnd"/>
      <w:r w:rsidRPr="00064E4E">
        <w:rPr>
          <w:rFonts w:ascii="Arial" w:hAnsi="Arial" w:cs="Arial"/>
          <w:sz w:val="20"/>
          <w:szCs w:val="20"/>
        </w:rPr>
        <w:t xml:space="preserve"> </w:t>
      </w:r>
      <w:proofErr w:type="spellStart"/>
      <w:r w:rsidRPr="00064E4E">
        <w:rPr>
          <w:rFonts w:ascii="Arial" w:hAnsi="Arial" w:cs="Arial"/>
          <w:sz w:val="20"/>
          <w:szCs w:val="20"/>
        </w:rPr>
        <w:t>Pardillos</w:t>
      </w:r>
      <w:proofErr w:type="spellEnd"/>
      <w:r w:rsidRPr="00064E4E">
        <w:rPr>
          <w:rFonts w:ascii="Arial" w:hAnsi="Arial" w:cs="Arial"/>
          <w:sz w:val="20"/>
          <w:szCs w:val="20"/>
        </w:rPr>
        <w:t xml:space="preserve">, </w:t>
      </w:r>
      <w:proofErr w:type="spellStart"/>
      <w:r w:rsidRPr="00064E4E">
        <w:rPr>
          <w:rFonts w:ascii="Arial" w:hAnsi="Arial" w:cs="Arial"/>
          <w:sz w:val="20"/>
          <w:szCs w:val="20"/>
        </w:rPr>
        <w:t>Miguel</w:t>
      </w:r>
      <w:proofErr w:type="spellEnd"/>
      <w:r w:rsidRPr="00064E4E">
        <w:rPr>
          <w:rFonts w:ascii="Arial" w:hAnsi="Arial" w:cs="Arial"/>
          <w:sz w:val="20"/>
          <w:szCs w:val="20"/>
        </w:rPr>
        <w:t xml:space="preserve"> </w:t>
      </w:r>
      <w:proofErr w:type="spellStart"/>
      <w:r w:rsidRPr="00064E4E">
        <w:rPr>
          <w:rFonts w:ascii="Arial" w:hAnsi="Arial" w:cs="Arial"/>
          <w:sz w:val="20"/>
          <w:szCs w:val="20"/>
        </w:rPr>
        <w:t>Ángel</w:t>
      </w:r>
      <w:proofErr w:type="spellEnd"/>
      <w:r w:rsidRPr="00064E4E">
        <w:rPr>
          <w:rFonts w:ascii="Arial" w:hAnsi="Arial" w:cs="Arial"/>
          <w:sz w:val="20"/>
          <w:szCs w:val="20"/>
        </w:rPr>
        <w:t xml:space="preserve">, et al. (2013) </w:t>
      </w:r>
      <w:proofErr w:type="spellStart"/>
      <w:r w:rsidRPr="00064E4E">
        <w:rPr>
          <w:rFonts w:ascii="Arial" w:hAnsi="Arial" w:cs="Arial"/>
          <w:sz w:val="20"/>
          <w:szCs w:val="20"/>
        </w:rPr>
        <w:t>Handbook</w:t>
      </w:r>
      <w:proofErr w:type="spellEnd"/>
      <w:r w:rsidRPr="00064E4E">
        <w:rPr>
          <w:rFonts w:ascii="Arial" w:hAnsi="Arial" w:cs="Arial"/>
          <w:sz w:val="20"/>
          <w:szCs w:val="20"/>
        </w:rPr>
        <w:t xml:space="preserve"> - </w:t>
      </w:r>
      <w:proofErr w:type="spellStart"/>
      <w:r w:rsidRPr="00064E4E">
        <w:rPr>
          <w:rFonts w:ascii="Arial" w:eastAsia="Times New Roman" w:hAnsi="Arial" w:cs="Arial"/>
          <w:sz w:val="20"/>
          <w:szCs w:val="20"/>
          <w:lang w:eastAsia="hr-HR"/>
        </w:rPr>
        <w:t>Language</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training</w:t>
      </w:r>
      <w:proofErr w:type="spellEnd"/>
      <w:r w:rsidRPr="00064E4E">
        <w:rPr>
          <w:rFonts w:ascii="Arial" w:eastAsia="Times New Roman" w:hAnsi="Arial" w:cs="Arial"/>
          <w:sz w:val="20"/>
          <w:szCs w:val="20"/>
          <w:lang w:eastAsia="hr-HR"/>
        </w:rPr>
        <w:t xml:space="preserve"> on </w:t>
      </w:r>
      <w:proofErr w:type="spellStart"/>
      <w:r w:rsidRPr="00064E4E">
        <w:rPr>
          <w:rFonts w:ascii="Arial" w:eastAsia="Times New Roman" w:hAnsi="Arial" w:cs="Arial"/>
          <w:sz w:val="20"/>
          <w:szCs w:val="20"/>
          <w:lang w:eastAsia="hr-HR"/>
        </w:rPr>
        <w:t>the</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vocabulary</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of</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judicial</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cooperation</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in</w:t>
      </w:r>
      <w:proofErr w:type="spellEnd"/>
      <w:r w:rsidRPr="00064E4E">
        <w:rPr>
          <w:rFonts w:ascii="Arial" w:eastAsia="Times New Roman" w:hAnsi="Arial" w:cs="Arial"/>
          <w:sz w:val="20"/>
          <w:szCs w:val="20"/>
          <w:lang w:eastAsia="hr-HR"/>
        </w:rPr>
        <w:t xml:space="preserve"> civil </w:t>
      </w:r>
      <w:proofErr w:type="spellStart"/>
      <w:r w:rsidRPr="00064E4E">
        <w:rPr>
          <w:rFonts w:ascii="Arial" w:eastAsia="Times New Roman" w:hAnsi="Arial" w:cs="Arial"/>
          <w:sz w:val="20"/>
          <w:szCs w:val="20"/>
          <w:lang w:eastAsia="hr-HR"/>
        </w:rPr>
        <w:t>matters</w:t>
      </w:r>
      <w:proofErr w:type="spellEnd"/>
      <w:r w:rsidRPr="00064E4E">
        <w:rPr>
          <w:rFonts w:ascii="Arial" w:eastAsia="Times New Roman" w:hAnsi="Arial" w:cs="Arial"/>
          <w:sz w:val="20"/>
          <w:szCs w:val="20"/>
          <w:lang w:eastAsia="hr-HR"/>
        </w:rPr>
        <w:t xml:space="preserve">“. </w:t>
      </w:r>
      <w:hyperlink r:id="rId9" w:history="1">
        <w:r w:rsidRPr="00064E4E">
          <w:rPr>
            <w:rStyle w:val="Hiperveza"/>
            <w:rFonts w:ascii="Arial" w:hAnsi="Arial" w:cs="Arial"/>
            <w:color w:val="auto"/>
            <w:sz w:val="20"/>
            <w:szCs w:val="20"/>
            <w:u w:val="none"/>
          </w:rPr>
          <w:t xml:space="preserve">http://www.ejtn.eu/Documents/Resources/Handbook_Linguistics_Civil_2013_EN_FR.pdf. </w:t>
        </w:r>
        <w:r w:rsidRPr="00064E4E">
          <w:rPr>
            <w:rStyle w:val="Hiperveza"/>
            <w:rFonts w:ascii="Arial" w:hAnsi="Arial" w:cs="Arial"/>
            <w:color w:val="auto"/>
            <w:sz w:val="20"/>
            <w:szCs w:val="20"/>
            <w:u w:val="none"/>
            <w:lang w:val="en-GB"/>
          </w:rPr>
          <w:t>Downloaded on 28/11/2016</w:t>
        </w:r>
      </w:hyperlink>
    </w:p>
    <w:p w:rsidR="00064E4E" w:rsidRPr="00064E4E" w:rsidRDefault="00064E4E" w:rsidP="00064E4E">
      <w:pPr>
        <w:pStyle w:val="Odlomakpopisa"/>
        <w:numPr>
          <w:ilvl w:val="0"/>
          <w:numId w:val="2"/>
        </w:numPr>
        <w:spacing w:after="0" w:line="240" w:lineRule="auto"/>
        <w:ind w:left="284" w:hanging="284"/>
        <w:jc w:val="both"/>
        <w:rPr>
          <w:rFonts w:ascii="Arial" w:hAnsi="Arial" w:cs="Arial"/>
          <w:sz w:val="20"/>
          <w:szCs w:val="20"/>
          <w:lang w:val="en-GB"/>
        </w:rPr>
      </w:pPr>
      <w:proofErr w:type="spellStart"/>
      <w:r w:rsidRPr="00064E4E">
        <w:rPr>
          <w:rFonts w:ascii="Arial" w:eastAsia="Times New Roman" w:hAnsi="Arial" w:cs="Arial"/>
          <w:sz w:val="20"/>
          <w:szCs w:val="20"/>
          <w:lang w:eastAsia="hr-HR"/>
        </w:rPr>
        <w:t>European</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Judicial</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Network</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in</w:t>
      </w:r>
      <w:proofErr w:type="spellEnd"/>
      <w:r w:rsidRPr="00064E4E">
        <w:rPr>
          <w:rFonts w:ascii="Arial" w:eastAsia="Times New Roman" w:hAnsi="Arial" w:cs="Arial"/>
          <w:sz w:val="20"/>
          <w:szCs w:val="20"/>
          <w:lang w:eastAsia="hr-HR"/>
        </w:rPr>
        <w:t xml:space="preserve"> civil </w:t>
      </w:r>
      <w:proofErr w:type="spellStart"/>
      <w:r w:rsidRPr="00064E4E">
        <w:rPr>
          <w:rFonts w:ascii="Arial" w:eastAsia="Times New Roman" w:hAnsi="Arial" w:cs="Arial"/>
          <w:sz w:val="20"/>
          <w:szCs w:val="20"/>
          <w:lang w:eastAsia="hr-HR"/>
        </w:rPr>
        <w:t>and</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commercial</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matters</w:t>
      </w:r>
      <w:proofErr w:type="spellEnd"/>
      <w:r w:rsidRPr="00064E4E">
        <w:rPr>
          <w:rFonts w:ascii="Arial" w:eastAsia="Times New Roman" w:hAnsi="Arial" w:cs="Arial"/>
          <w:sz w:val="20"/>
          <w:szCs w:val="20"/>
          <w:lang w:eastAsia="hr-HR"/>
        </w:rPr>
        <w:t xml:space="preserve">: A </w:t>
      </w:r>
      <w:proofErr w:type="spellStart"/>
      <w:r w:rsidRPr="00064E4E">
        <w:rPr>
          <w:rFonts w:ascii="Arial" w:eastAsia="Times New Roman" w:hAnsi="Arial" w:cs="Arial"/>
          <w:sz w:val="20"/>
          <w:szCs w:val="20"/>
          <w:lang w:eastAsia="hr-HR"/>
        </w:rPr>
        <w:t>Citizens</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Guide</w:t>
      </w:r>
      <w:proofErr w:type="spellEnd"/>
      <w:r w:rsidRPr="00064E4E">
        <w:rPr>
          <w:rFonts w:ascii="Arial" w:eastAsia="Times New Roman" w:hAnsi="Arial" w:cs="Arial"/>
          <w:sz w:val="20"/>
          <w:szCs w:val="20"/>
          <w:lang w:eastAsia="hr-HR"/>
        </w:rPr>
        <w:t xml:space="preserve"> to Cross-</w:t>
      </w:r>
      <w:proofErr w:type="spellStart"/>
      <w:r w:rsidRPr="00064E4E">
        <w:rPr>
          <w:rFonts w:ascii="Arial" w:eastAsia="Times New Roman" w:hAnsi="Arial" w:cs="Arial"/>
          <w:sz w:val="20"/>
          <w:szCs w:val="20"/>
          <w:lang w:eastAsia="hr-HR"/>
        </w:rPr>
        <w:t>border</w:t>
      </w:r>
      <w:proofErr w:type="spellEnd"/>
      <w:r w:rsidRPr="00064E4E">
        <w:rPr>
          <w:rFonts w:ascii="Arial" w:eastAsia="Times New Roman" w:hAnsi="Arial" w:cs="Arial"/>
          <w:sz w:val="20"/>
          <w:szCs w:val="20"/>
          <w:lang w:eastAsia="hr-HR"/>
        </w:rPr>
        <w:t xml:space="preserve"> Civil </w:t>
      </w:r>
      <w:proofErr w:type="spellStart"/>
      <w:r w:rsidRPr="00064E4E">
        <w:rPr>
          <w:rFonts w:ascii="Arial" w:eastAsia="Times New Roman" w:hAnsi="Arial" w:cs="Arial"/>
          <w:sz w:val="20"/>
          <w:szCs w:val="20"/>
          <w:lang w:eastAsia="hr-HR"/>
        </w:rPr>
        <w:t>Litigation</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in</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the</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European</w:t>
      </w:r>
      <w:proofErr w:type="spellEnd"/>
      <w:r w:rsidRPr="00064E4E">
        <w:rPr>
          <w:rFonts w:ascii="Arial" w:eastAsia="Times New Roman" w:hAnsi="Arial" w:cs="Arial"/>
          <w:sz w:val="20"/>
          <w:szCs w:val="20"/>
          <w:lang w:eastAsia="hr-HR"/>
        </w:rPr>
        <w:t xml:space="preserve"> Union. </w:t>
      </w:r>
      <w:hyperlink r:id="rId10" w:history="1">
        <w:r w:rsidRPr="00064E4E">
          <w:rPr>
            <w:rStyle w:val="Hiperveza"/>
            <w:rFonts w:ascii="Arial" w:hAnsi="Arial" w:cs="Arial"/>
            <w:color w:val="auto"/>
            <w:sz w:val="20"/>
            <w:szCs w:val="20"/>
            <w:u w:val="none"/>
            <w:lang w:val="en-GB"/>
          </w:rPr>
          <w:t>http://ec.europa.eu/civiljustice/publications/docs/guide_litiges_civils_transfrontaliers_en.pdf</w:t>
        </w:r>
      </w:hyperlink>
      <w:r w:rsidRPr="00064E4E">
        <w:rPr>
          <w:rFonts w:ascii="Arial" w:hAnsi="Arial" w:cs="Arial"/>
          <w:sz w:val="20"/>
          <w:szCs w:val="20"/>
          <w:lang w:val="en-GB"/>
        </w:rPr>
        <w:t>. Downloaded on 1/12/2016</w:t>
      </w:r>
    </w:p>
    <w:p w:rsidR="00064E4E" w:rsidRPr="00064E4E" w:rsidRDefault="00064E4E" w:rsidP="00064E4E">
      <w:pPr>
        <w:pStyle w:val="Odlomakpopisa"/>
        <w:numPr>
          <w:ilvl w:val="0"/>
          <w:numId w:val="2"/>
        </w:numPr>
        <w:spacing w:after="0" w:line="240" w:lineRule="auto"/>
        <w:ind w:left="284" w:hanging="284"/>
        <w:jc w:val="both"/>
        <w:rPr>
          <w:rFonts w:ascii="Arial" w:hAnsi="Arial" w:cs="Arial"/>
          <w:sz w:val="20"/>
          <w:szCs w:val="20"/>
        </w:rPr>
      </w:pPr>
      <w:r w:rsidRPr="00064E4E">
        <w:rPr>
          <w:rFonts w:ascii="Arial" w:hAnsi="Arial" w:cs="Arial"/>
          <w:sz w:val="20"/>
          <w:szCs w:val="20"/>
          <w:lang w:val="en-GB"/>
        </w:rPr>
        <w:t xml:space="preserve">HM Government: </w:t>
      </w:r>
      <w:proofErr w:type="spellStart"/>
      <w:r w:rsidRPr="00064E4E">
        <w:rPr>
          <w:rFonts w:ascii="Arial" w:eastAsia="Times New Roman" w:hAnsi="Arial" w:cs="Arial"/>
          <w:sz w:val="20"/>
          <w:szCs w:val="20"/>
          <w:lang w:eastAsia="hr-HR"/>
        </w:rPr>
        <w:t>Review</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of</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the</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Balance</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of</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Competences</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between</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the</w:t>
      </w:r>
      <w:proofErr w:type="spellEnd"/>
      <w:r w:rsidRPr="00064E4E">
        <w:rPr>
          <w:rFonts w:ascii="Arial" w:eastAsia="Times New Roman" w:hAnsi="Arial" w:cs="Arial"/>
          <w:sz w:val="20"/>
          <w:szCs w:val="20"/>
          <w:lang w:eastAsia="hr-HR"/>
        </w:rPr>
        <w:t xml:space="preserve"> United </w:t>
      </w:r>
      <w:proofErr w:type="spellStart"/>
      <w:r w:rsidRPr="00064E4E">
        <w:rPr>
          <w:rFonts w:ascii="Arial" w:eastAsia="Times New Roman" w:hAnsi="Arial" w:cs="Arial"/>
          <w:sz w:val="20"/>
          <w:szCs w:val="20"/>
          <w:lang w:eastAsia="hr-HR"/>
        </w:rPr>
        <w:t>Kingdom</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and</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the</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European</w:t>
      </w:r>
      <w:proofErr w:type="spellEnd"/>
      <w:r w:rsidRPr="00064E4E">
        <w:rPr>
          <w:rFonts w:ascii="Arial" w:eastAsia="Times New Roman" w:hAnsi="Arial" w:cs="Arial"/>
          <w:sz w:val="20"/>
          <w:szCs w:val="20"/>
          <w:lang w:eastAsia="hr-HR"/>
        </w:rPr>
        <w:t xml:space="preserve"> Union Civil </w:t>
      </w:r>
      <w:proofErr w:type="spellStart"/>
      <w:r w:rsidRPr="00064E4E">
        <w:rPr>
          <w:rFonts w:ascii="Arial" w:eastAsia="Times New Roman" w:hAnsi="Arial" w:cs="Arial"/>
          <w:sz w:val="20"/>
          <w:szCs w:val="20"/>
          <w:lang w:eastAsia="hr-HR"/>
        </w:rPr>
        <w:t>Judicial</w:t>
      </w:r>
      <w:proofErr w:type="spellEnd"/>
      <w:r w:rsidRPr="00064E4E">
        <w:rPr>
          <w:rFonts w:ascii="Arial" w:eastAsia="Times New Roman" w:hAnsi="Arial" w:cs="Arial"/>
          <w:sz w:val="20"/>
          <w:szCs w:val="20"/>
          <w:lang w:eastAsia="hr-HR"/>
        </w:rPr>
        <w:t xml:space="preserve"> </w:t>
      </w:r>
      <w:proofErr w:type="spellStart"/>
      <w:r w:rsidRPr="00064E4E">
        <w:rPr>
          <w:rFonts w:ascii="Arial" w:eastAsia="Times New Roman" w:hAnsi="Arial" w:cs="Arial"/>
          <w:sz w:val="20"/>
          <w:szCs w:val="20"/>
          <w:lang w:eastAsia="hr-HR"/>
        </w:rPr>
        <w:t>Cooperation</w:t>
      </w:r>
      <w:proofErr w:type="spellEnd"/>
      <w:r w:rsidRPr="00064E4E">
        <w:rPr>
          <w:rFonts w:ascii="Arial" w:eastAsia="Times New Roman" w:hAnsi="Arial" w:cs="Arial"/>
          <w:sz w:val="20"/>
          <w:szCs w:val="20"/>
          <w:lang w:eastAsia="hr-HR"/>
        </w:rPr>
        <w:t xml:space="preserve">. </w:t>
      </w:r>
      <w:hyperlink r:id="rId11" w:history="1">
        <w:r w:rsidRPr="00064E4E">
          <w:rPr>
            <w:rStyle w:val="Hiperveza"/>
            <w:rFonts w:ascii="Arial" w:eastAsia="Times New Roman" w:hAnsi="Arial" w:cs="Arial"/>
            <w:color w:val="auto"/>
            <w:sz w:val="20"/>
            <w:szCs w:val="20"/>
            <w:u w:val="none"/>
            <w:lang w:eastAsia="hr-HR"/>
          </w:rPr>
          <w:t xml:space="preserve">https://www.gov.uk/government/uploads/system/uploads/attachment_data/file/279228/civil-judicial-cooperation-report-review-of-balance-of-competences.pdf. </w:t>
        </w:r>
        <w:r w:rsidRPr="00064E4E">
          <w:rPr>
            <w:rStyle w:val="Hiperveza"/>
            <w:rFonts w:ascii="Arial" w:hAnsi="Arial" w:cs="Arial"/>
            <w:color w:val="auto"/>
            <w:sz w:val="20"/>
            <w:szCs w:val="20"/>
            <w:u w:val="none"/>
            <w:lang w:val="en-GB"/>
          </w:rPr>
          <w:t>Downloaded on 1/12/2016</w:t>
        </w:r>
      </w:hyperlink>
    </w:p>
    <w:p w:rsidR="00064E4E" w:rsidRPr="00064E4E" w:rsidRDefault="00064E4E" w:rsidP="00064E4E">
      <w:pPr>
        <w:pStyle w:val="Odlomakpopisa"/>
        <w:numPr>
          <w:ilvl w:val="0"/>
          <w:numId w:val="2"/>
        </w:numPr>
        <w:spacing w:line="240" w:lineRule="auto"/>
        <w:ind w:left="284" w:hanging="284"/>
        <w:jc w:val="both"/>
        <w:rPr>
          <w:rFonts w:ascii="Arial" w:hAnsi="Arial" w:cs="Arial"/>
          <w:sz w:val="20"/>
          <w:szCs w:val="20"/>
          <w:lang w:val="en-GB"/>
        </w:rPr>
      </w:pPr>
      <w:proofErr w:type="spellStart"/>
      <w:r w:rsidRPr="00064E4E">
        <w:rPr>
          <w:rFonts w:ascii="Arial" w:hAnsi="Arial" w:cs="Arial"/>
          <w:sz w:val="20"/>
          <w:szCs w:val="20"/>
          <w:lang w:val="en-GB"/>
        </w:rPr>
        <w:t>Karlovčan</w:t>
      </w:r>
      <w:proofErr w:type="spellEnd"/>
      <w:r w:rsidRPr="00064E4E">
        <w:rPr>
          <w:rFonts w:ascii="Arial" w:hAnsi="Arial" w:cs="Arial"/>
          <w:sz w:val="20"/>
          <w:szCs w:val="20"/>
          <w:lang w:val="en-GB"/>
        </w:rPr>
        <w:t xml:space="preserve">, </w:t>
      </w:r>
      <w:proofErr w:type="spellStart"/>
      <w:r w:rsidRPr="00064E4E">
        <w:rPr>
          <w:rFonts w:ascii="Arial" w:hAnsi="Arial" w:cs="Arial"/>
          <w:sz w:val="20"/>
          <w:szCs w:val="20"/>
          <w:lang w:val="en-GB"/>
        </w:rPr>
        <w:t>Vjekoslav</w:t>
      </w:r>
      <w:proofErr w:type="spellEnd"/>
      <w:r w:rsidRPr="00064E4E">
        <w:rPr>
          <w:rFonts w:ascii="Arial" w:hAnsi="Arial" w:cs="Arial"/>
          <w:sz w:val="20"/>
          <w:szCs w:val="20"/>
          <w:lang w:val="en-GB"/>
        </w:rPr>
        <w:t xml:space="preserve"> (1989). </w:t>
      </w:r>
      <w:r w:rsidRPr="00064E4E">
        <w:rPr>
          <w:rFonts w:ascii="Arial" w:hAnsi="Arial" w:cs="Arial"/>
          <w:i/>
          <w:sz w:val="20"/>
          <w:szCs w:val="20"/>
          <w:lang w:val="en-GB"/>
        </w:rPr>
        <w:t>A Survey of English Grammar</w:t>
      </w:r>
      <w:r w:rsidRPr="00064E4E">
        <w:rPr>
          <w:rFonts w:ascii="Arial" w:hAnsi="Arial" w:cs="Arial"/>
          <w:sz w:val="20"/>
          <w:szCs w:val="20"/>
          <w:lang w:val="en-GB"/>
        </w:rPr>
        <w:t xml:space="preserve">. Zagreb: </w:t>
      </w:r>
      <w:proofErr w:type="spellStart"/>
      <w:r w:rsidRPr="00064E4E">
        <w:rPr>
          <w:rFonts w:ascii="Arial" w:hAnsi="Arial" w:cs="Arial"/>
          <w:sz w:val="20"/>
          <w:szCs w:val="20"/>
          <w:lang w:val="en-GB"/>
        </w:rPr>
        <w:t>Nakladni</w:t>
      </w:r>
      <w:proofErr w:type="spellEnd"/>
      <w:r w:rsidRPr="00064E4E">
        <w:rPr>
          <w:rFonts w:ascii="Arial" w:hAnsi="Arial" w:cs="Arial"/>
          <w:sz w:val="20"/>
          <w:szCs w:val="20"/>
          <w:lang w:val="en-GB"/>
        </w:rPr>
        <w:t xml:space="preserve"> </w:t>
      </w:r>
      <w:proofErr w:type="spellStart"/>
      <w:r w:rsidRPr="00064E4E">
        <w:rPr>
          <w:rFonts w:ascii="Arial" w:hAnsi="Arial" w:cs="Arial"/>
          <w:sz w:val="20"/>
          <w:szCs w:val="20"/>
          <w:lang w:val="en-GB"/>
        </w:rPr>
        <w:t>zavod</w:t>
      </w:r>
      <w:proofErr w:type="spellEnd"/>
      <w:r w:rsidRPr="00064E4E">
        <w:rPr>
          <w:rFonts w:ascii="Arial" w:hAnsi="Arial" w:cs="Arial"/>
          <w:sz w:val="20"/>
          <w:szCs w:val="20"/>
          <w:lang w:val="en-GB"/>
        </w:rPr>
        <w:t xml:space="preserve"> </w:t>
      </w:r>
      <w:proofErr w:type="spellStart"/>
      <w:r w:rsidRPr="00064E4E">
        <w:rPr>
          <w:rFonts w:ascii="Arial" w:hAnsi="Arial" w:cs="Arial"/>
          <w:sz w:val="20"/>
          <w:szCs w:val="20"/>
          <w:lang w:val="en-GB"/>
        </w:rPr>
        <w:t>Matice</w:t>
      </w:r>
      <w:proofErr w:type="spellEnd"/>
      <w:r w:rsidRPr="00064E4E">
        <w:rPr>
          <w:rFonts w:ascii="Arial" w:hAnsi="Arial" w:cs="Arial"/>
          <w:sz w:val="20"/>
          <w:szCs w:val="20"/>
          <w:lang w:val="en-GB"/>
        </w:rPr>
        <w:t xml:space="preserve"> </w:t>
      </w:r>
      <w:proofErr w:type="spellStart"/>
      <w:r w:rsidRPr="00064E4E">
        <w:rPr>
          <w:rFonts w:ascii="Arial" w:hAnsi="Arial" w:cs="Arial"/>
          <w:sz w:val="20"/>
          <w:szCs w:val="20"/>
          <w:lang w:val="en-GB"/>
        </w:rPr>
        <w:t>Hrvatske</w:t>
      </w:r>
      <w:proofErr w:type="spellEnd"/>
      <w:r w:rsidRPr="00064E4E">
        <w:rPr>
          <w:rFonts w:ascii="Arial" w:hAnsi="Arial" w:cs="Arial"/>
          <w:sz w:val="20"/>
          <w:szCs w:val="20"/>
          <w:lang w:val="en-GB"/>
        </w:rPr>
        <w:t>.</w:t>
      </w:r>
    </w:p>
    <w:p w:rsidR="00064E4E" w:rsidRPr="00064E4E" w:rsidRDefault="00064E4E" w:rsidP="00064E4E">
      <w:pPr>
        <w:pStyle w:val="Odlomakpopisa"/>
        <w:numPr>
          <w:ilvl w:val="0"/>
          <w:numId w:val="2"/>
        </w:numPr>
        <w:spacing w:after="0" w:line="240" w:lineRule="auto"/>
        <w:ind w:left="284" w:hanging="284"/>
        <w:jc w:val="both"/>
        <w:rPr>
          <w:rFonts w:ascii="Arial" w:hAnsi="Arial" w:cs="Arial"/>
          <w:sz w:val="20"/>
          <w:szCs w:val="20"/>
        </w:rPr>
      </w:pPr>
      <w:r w:rsidRPr="00064E4E">
        <w:rPr>
          <w:rFonts w:ascii="Arial" w:hAnsi="Arial" w:cs="Arial"/>
          <w:sz w:val="20"/>
          <w:szCs w:val="20"/>
          <w:lang w:val="en-GB"/>
        </w:rPr>
        <w:t xml:space="preserve">Practice Guide for the Application of the Regulation on the European Enforcement Order. </w:t>
      </w:r>
      <w:hyperlink r:id="rId12" w:history="1">
        <w:r w:rsidRPr="00064E4E">
          <w:rPr>
            <w:rStyle w:val="Hiperveza"/>
            <w:rFonts w:ascii="Arial" w:hAnsi="Arial" w:cs="Arial"/>
            <w:color w:val="auto"/>
            <w:sz w:val="20"/>
            <w:szCs w:val="20"/>
            <w:u w:val="none"/>
          </w:rPr>
          <w:t xml:space="preserve">https://e-justice.europa.eu/content_european_enforcement_order-295-en.do. </w:t>
        </w:r>
        <w:r w:rsidRPr="00064E4E">
          <w:rPr>
            <w:rStyle w:val="Hiperveza"/>
            <w:rFonts w:ascii="Arial" w:hAnsi="Arial" w:cs="Arial"/>
            <w:color w:val="auto"/>
            <w:sz w:val="20"/>
            <w:szCs w:val="20"/>
            <w:u w:val="none"/>
            <w:lang w:val="en-GB"/>
          </w:rPr>
          <w:t>Downloaded on 25/11/2016</w:t>
        </w:r>
      </w:hyperlink>
    </w:p>
    <w:p w:rsidR="00064E4E" w:rsidRPr="00064E4E" w:rsidRDefault="00064E4E" w:rsidP="00064E4E">
      <w:pPr>
        <w:pStyle w:val="Odlomakpopisa"/>
        <w:numPr>
          <w:ilvl w:val="0"/>
          <w:numId w:val="2"/>
        </w:numPr>
        <w:spacing w:after="0" w:line="240" w:lineRule="auto"/>
        <w:ind w:left="284" w:hanging="284"/>
        <w:jc w:val="both"/>
        <w:rPr>
          <w:rFonts w:ascii="Arial" w:hAnsi="Arial" w:cs="Arial"/>
          <w:sz w:val="20"/>
          <w:szCs w:val="20"/>
        </w:rPr>
      </w:pPr>
      <w:r w:rsidRPr="00064E4E">
        <w:rPr>
          <w:rFonts w:ascii="Arial" w:hAnsi="Arial" w:cs="Arial"/>
          <w:sz w:val="20"/>
          <w:szCs w:val="20"/>
          <w:lang w:val="en-GB"/>
        </w:rPr>
        <w:t xml:space="preserve">Regulation (EU) No 1215/2012 of the European Parliament and of the Council of 12 December 2012 on jurisdiction and the recognition and enforcement in civil and commercial matters. </w:t>
      </w:r>
      <w:hyperlink r:id="rId13" w:history="1">
        <w:r w:rsidRPr="00064E4E">
          <w:rPr>
            <w:rStyle w:val="Hiperveza"/>
            <w:rFonts w:ascii="Arial" w:hAnsi="Arial" w:cs="Arial"/>
            <w:color w:val="auto"/>
            <w:sz w:val="20"/>
            <w:szCs w:val="20"/>
            <w:u w:val="none"/>
          </w:rPr>
          <w:t>http://eur-lex.europa.eu/legal-content/EN/TXT/PDF/?uri=CELEX:32012R1215&amp;from=en</w:t>
        </w:r>
      </w:hyperlink>
      <w:r w:rsidRPr="00064E4E">
        <w:rPr>
          <w:rFonts w:ascii="Arial" w:hAnsi="Arial" w:cs="Arial"/>
          <w:sz w:val="20"/>
          <w:szCs w:val="20"/>
        </w:rPr>
        <w:t xml:space="preserve">. </w:t>
      </w:r>
      <w:r w:rsidRPr="00064E4E">
        <w:rPr>
          <w:rFonts w:ascii="Arial" w:hAnsi="Arial" w:cs="Arial"/>
          <w:sz w:val="20"/>
          <w:szCs w:val="20"/>
          <w:lang w:val="en-GB"/>
        </w:rPr>
        <w:t>Downloaded on 25/11/2016</w:t>
      </w:r>
    </w:p>
    <w:p w:rsidR="00064E4E" w:rsidRPr="00064E4E" w:rsidRDefault="00064E4E" w:rsidP="00064E4E">
      <w:pPr>
        <w:pStyle w:val="Odlomakpopisa"/>
        <w:numPr>
          <w:ilvl w:val="0"/>
          <w:numId w:val="2"/>
        </w:numPr>
        <w:spacing w:after="0" w:line="240" w:lineRule="auto"/>
        <w:ind w:left="284" w:hanging="284"/>
        <w:jc w:val="both"/>
        <w:rPr>
          <w:rFonts w:ascii="Arial" w:hAnsi="Arial" w:cs="Arial"/>
          <w:sz w:val="20"/>
          <w:szCs w:val="20"/>
        </w:rPr>
      </w:pPr>
      <w:r w:rsidRPr="00064E4E">
        <w:rPr>
          <w:rFonts w:ascii="Arial" w:hAnsi="Arial" w:cs="Arial"/>
          <w:sz w:val="20"/>
          <w:szCs w:val="20"/>
          <w:lang w:val="en-GB"/>
        </w:rPr>
        <w:lastRenderedPageBreak/>
        <w:t xml:space="preserve">Regulation (EC) 805/2004 of the European Parliament and of the Council of 21 April 2004 creating a European Enforcement Order for uncontested claims. </w:t>
      </w:r>
      <w:hyperlink r:id="rId14" w:history="1">
        <w:r w:rsidRPr="00064E4E">
          <w:rPr>
            <w:rStyle w:val="Hiperveza"/>
            <w:rFonts w:ascii="Arial" w:hAnsi="Arial" w:cs="Arial"/>
            <w:color w:val="auto"/>
            <w:sz w:val="20"/>
            <w:szCs w:val="20"/>
            <w:u w:val="none"/>
          </w:rPr>
          <w:t>http://eur-lex.europa.eu/legal-content/EN/TXT/PDF/?uri=CELEX:32004R0805&amp;from=EN</w:t>
        </w:r>
      </w:hyperlink>
      <w:r w:rsidRPr="00064E4E">
        <w:rPr>
          <w:rFonts w:ascii="Arial" w:hAnsi="Arial" w:cs="Arial"/>
          <w:sz w:val="20"/>
          <w:szCs w:val="20"/>
        </w:rPr>
        <w:t xml:space="preserve">. </w:t>
      </w:r>
      <w:r w:rsidRPr="00064E4E">
        <w:rPr>
          <w:rFonts w:ascii="Arial" w:hAnsi="Arial" w:cs="Arial"/>
          <w:sz w:val="20"/>
          <w:szCs w:val="20"/>
          <w:lang w:val="en-GB"/>
        </w:rPr>
        <w:t>Downloaded on 25/11/2016</w:t>
      </w:r>
    </w:p>
    <w:p w:rsidR="00064E4E" w:rsidRPr="00064E4E" w:rsidRDefault="00064E4E" w:rsidP="00064E4E">
      <w:pPr>
        <w:pStyle w:val="Odlomakpopisa"/>
        <w:numPr>
          <w:ilvl w:val="0"/>
          <w:numId w:val="2"/>
        </w:numPr>
        <w:spacing w:after="0" w:line="240" w:lineRule="auto"/>
        <w:ind w:left="284" w:hanging="284"/>
        <w:jc w:val="both"/>
        <w:rPr>
          <w:rFonts w:ascii="Arial" w:hAnsi="Arial" w:cs="Arial"/>
          <w:sz w:val="20"/>
          <w:szCs w:val="20"/>
        </w:rPr>
      </w:pPr>
      <w:r w:rsidRPr="00064E4E">
        <w:rPr>
          <w:rFonts w:ascii="Arial" w:hAnsi="Arial" w:cs="Arial"/>
          <w:sz w:val="20"/>
          <w:szCs w:val="20"/>
          <w:lang w:val="en-GB"/>
        </w:rPr>
        <w:t xml:space="preserve">Regulation (EU) No 655/2014 of the European Parliament and of the Council of 15 May 2014 establishing a European Account Preservation Order procedure to facilitate cross-border debt recovery in civil and commercial matters. </w:t>
      </w:r>
      <w:hyperlink r:id="rId15" w:history="1">
        <w:r w:rsidRPr="00064E4E">
          <w:rPr>
            <w:rStyle w:val="Hiperveza"/>
            <w:rFonts w:ascii="Arial" w:hAnsi="Arial" w:cs="Arial"/>
            <w:color w:val="auto"/>
            <w:sz w:val="20"/>
            <w:szCs w:val="20"/>
            <w:u w:val="none"/>
          </w:rPr>
          <w:t>http://eur-lex.europa.eu/legal-content/EN/TXT/PDF/?uri=CELEX:32014R0655&amp;from=EN</w:t>
        </w:r>
      </w:hyperlink>
      <w:r w:rsidRPr="00064E4E">
        <w:rPr>
          <w:rFonts w:ascii="Arial" w:hAnsi="Arial" w:cs="Arial"/>
          <w:sz w:val="20"/>
          <w:szCs w:val="20"/>
        </w:rPr>
        <w:t xml:space="preserve">. </w:t>
      </w:r>
      <w:r w:rsidRPr="00064E4E">
        <w:rPr>
          <w:rFonts w:ascii="Arial" w:hAnsi="Arial" w:cs="Arial"/>
          <w:sz w:val="20"/>
          <w:szCs w:val="20"/>
          <w:lang w:val="en-GB"/>
        </w:rPr>
        <w:t>Downloaded on 25/11/2016</w:t>
      </w:r>
    </w:p>
    <w:p w:rsidR="00C227CE" w:rsidRPr="00064E4E" w:rsidRDefault="00064E4E" w:rsidP="00064E4E">
      <w:pPr>
        <w:pStyle w:val="Odlomakpopisa"/>
        <w:numPr>
          <w:ilvl w:val="0"/>
          <w:numId w:val="2"/>
        </w:numPr>
        <w:spacing w:after="0" w:line="240" w:lineRule="auto"/>
        <w:ind w:left="284" w:hanging="284"/>
        <w:jc w:val="both"/>
        <w:rPr>
          <w:rFonts w:ascii="Arial" w:hAnsi="Arial" w:cs="Arial"/>
          <w:sz w:val="20"/>
          <w:szCs w:val="20"/>
        </w:rPr>
      </w:pPr>
      <w:r w:rsidRPr="00064E4E">
        <w:rPr>
          <w:rFonts w:ascii="Arial" w:hAnsi="Arial" w:cs="Arial"/>
          <w:sz w:val="20"/>
          <w:szCs w:val="20"/>
          <w:lang w:val="en-GB"/>
        </w:rPr>
        <w:t>TV serials: Judge John Deed, The Jury, The Good Wife</w:t>
      </w:r>
    </w:p>
    <w:sectPr w:rsidR="00C227CE" w:rsidRPr="00064E4E">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8AD" w:rsidRDefault="009F78AD" w:rsidP="000D28EC">
      <w:pPr>
        <w:spacing w:after="0" w:line="240" w:lineRule="auto"/>
      </w:pPr>
      <w:r>
        <w:separator/>
      </w:r>
    </w:p>
  </w:endnote>
  <w:endnote w:type="continuationSeparator" w:id="0">
    <w:p w:rsidR="009F78AD" w:rsidRDefault="009F78AD" w:rsidP="000D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979432"/>
      <w:docPartObj>
        <w:docPartGallery w:val="Page Numbers (Bottom of Page)"/>
        <w:docPartUnique/>
      </w:docPartObj>
    </w:sdtPr>
    <w:sdtEndPr/>
    <w:sdtContent>
      <w:p w:rsidR="00ED3DF3" w:rsidRDefault="00ED3DF3">
        <w:pPr>
          <w:pStyle w:val="Podnoje"/>
          <w:jc w:val="right"/>
        </w:pPr>
        <w:r w:rsidRPr="00ED3DF3">
          <w:rPr>
            <w:rFonts w:ascii="Arial Narrow" w:hAnsi="Arial Narrow"/>
            <w:sz w:val="18"/>
            <w:szCs w:val="18"/>
          </w:rPr>
          <w:fldChar w:fldCharType="begin"/>
        </w:r>
        <w:r w:rsidRPr="00ED3DF3">
          <w:rPr>
            <w:rFonts w:ascii="Arial Narrow" w:hAnsi="Arial Narrow"/>
            <w:sz w:val="18"/>
            <w:szCs w:val="18"/>
          </w:rPr>
          <w:instrText>PAGE   \* MERGEFORMAT</w:instrText>
        </w:r>
        <w:r w:rsidRPr="00ED3DF3">
          <w:rPr>
            <w:rFonts w:ascii="Arial Narrow" w:hAnsi="Arial Narrow"/>
            <w:sz w:val="18"/>
            <w:szCs w:val="18"/>
          </w:rPr>
          <w:fldChar w:fldCharType="separate"/>
        </w:r>
        <w:r w:rsidR="00670E17">
          <w:rPr>
            <w:rFonts w:ascii="Arial Narrow" w:hAnsi="Arial Narrow"/>
            <w:noProof/>
            <w:sz w:val="18"/>
            <w:szCs w:val="18"/>
          </w:rPr>
          <w:t>3</w:t>
        </w:r>
        <w:r w:rsidRPr="00ED3DF3">
          <w:rPr>
            <w:rFonts w:ascii="Arial Narrow" w:hAnsi="Arial Narrow"/>
            <w:sz w:val="18"/>
            <w:szCs w:val="18"/>
          </w:rPr>
          <w:fldChar w:fldCharType="end"/>
        </w:r>
      </w:p>
    </w:sdtContent>
  </w:sdt>
  <w:p w:rsidR="000D28EC" w:rsidRDefault="00670E17">
    <w:pPr>
      <w:pStyle w:val="Podnoje"/>
    </w:pPr>
    <w:r>
      <w:rPr>
        <w:noProof/>
        <w:lang w:eastAsia="hr-HR"/>
      </w:rPr>
      <w:drawing>
        <wp:inline distT="0" distB="0" distL="0" distR="0" wp14:anchorId="64020475" wp14:editId="7627806A">
          <wp:extent cx="5760720" cy="567690"/>
          <wp:effectExtent l="0" t="0" r="0" b="3810"/>
          <wp:docPr id="1" name="Obrázek 1" descr="D:\mmartincek\Dokumenty\INTERNET DLUH\VYSTRČILOVÁ\PROJEKT TRAINING LEGAL LANGUAGES\LOGO LINK zahlaví\zapatí LOGO 5_oprava_3.png"/>
          <wp:cNvGraphicFramePr/>
          <a:graphic xmlns:a="http://schemas.openxmlformats.org/drawingml/2006/main">
            <a:graphicData uri="http://schemas.openxmlformats.org/drawingml/2006/picture">
              <pic:pic xmlns:pic="http://schemas.openxmlformats.org/drawingml/2006/picture">
                <pic:nvPicPr>
                  <pic:cNvPr id="1" name="Obrázek 1" descr="D:\mmartincek\Dokumenty\INTERNET DLUH\VYSTRČILOVÁ\PROJEKT TRAINING LEGAL LANGUAGES\LOGO LINK zahlaví\zapatí LOGO 5_oprava_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76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8AD" w:rsidRDefault="009F78AD" w:rsidP="000D28EC">
      <w:pPr>
        <w:spacing w:after="0" w:line="240" w:lineRule="auto"/>
      </w:pPr>
      <w:r>
        <w:separator/>
      </w:r>
    </w:p>
  </w:footnote>
  <w:footnote w:type="continuationSeparator" w:id="0">
    <w:p w:rsidR="009F78AD" w:rsidRDefault="009F78AD" w:rsidP="000D2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A5CAF"/>
    <w:multiLevelType w:val="hybridMultilevel"/>
    <w:tmpl w:val="073CE270"/>
    <w:lvl w:ilvl="0" w:tplc="3C2E41A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8D00C9C"/>
    <w:multiLevelType w:val="hybridMultilevel"/>
    <w:tmpl w:val="B81EE8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9B"/>
    <w:rsid w:val="0000294A"/>
    <w:rsid w:val="00036234"/>
    <w:rsid w:val="00064E4E"/>
    <w:rsid w:val="00071081"/>
    <w:rsid w:val="00080E29"/>
    <w:rsid w:val="000D28EC"/>
    <w:rsid w:val="000E38DF"/>
    <w:rsid w:val="000E54F0"/>
    <w:rsid w:val="000F50A7"/>
    <w:rsid w:val="001C7C10"/>
    <w:rsid w:val="00203DF1"/>
    <w:rsid w:val="0024095E"/>
    <w:rsid w:val="002E0636"/>
    <w:rsid w:val="00445073"/>
    <w:rsid w:val="00492BF6"/>
    <w:rsid w:val="004C7235"/>
    <w:rsid w:val="004D4F7E"/>
    <w:rsid w:val="004E7926"/>
    <w:rsid w:val="00584FC6"/>
    <w:rsid w:val="005F4C18"/>
    <w:rsid w:val="006177B4"/>
    <w:rsid w:val="00670E17"/>
    <w:rsid w:val="0067628B"/>
    <w:rsid w:val="00685A4D"/>
    <w:rsid w:val="006A6934"/>
    <w:rsid w:val="007216A5"/>
    <w:rsid w:val="007762D1"/>
    <w:rsid w:val="008210C0"/>
    <w:rsid w:val="00913EF0"/>
    <w:rsid w:val="00964049"/>
    <w:rsid w:val="009755C5"/>
    <w:rsid w:val="009E4EF2"/>
    <w:rsid w:val="009F78AD"/>
    <w:rsid w:val="00A22100"/>
    <w:rsid w:val="00A907A1"/>
    <w:rsid w:val="00B26BF6"/>
    <w:rsid w:val="00B87371"/>
    <w:rsid w:val="00C21E4D"/>
    <w:rsid w:val="00C227CE"/>
    <w:rsid w:val="00CA639B"/>
    <w:rsid w:val="00DB052E"/>
    <w:rsid w:val="00DE11EF"/>
    <w:rsid w:val="00E32692"/>
    <w:rsid w:val="00ED3DF3"/>
    <w:rsid w:val="00EE6038"/>
    <w:rsid w:val="00F53697"/>
    <w:rsid w:val="00F77EF6"/>
    <w:rsid w:val="00F94D54"/>
    <w:rsid w:val="00F956D1"/>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C227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36234"/>
    <w:pPr>
      <w:ind w:left="720"/>
      <w:contextualSpacing/>
    </w:pPr>
  </w:style>
  <w:style w:type="character" w:styleId="Hiperveza">
    <w:name w:val="Hyperlink"/>
    <w:basedOn w:val="Zadanifontodlomka"/>
    <w:uiPriority w:val="99"/>
    <w:unhideWhenUsed/>
    <w:rsid w:val="00A907A1"/>
    <w:rPr>
      <w:color w:val="0000FF" w:themeColor="hyperlink"/>
      <w:u w:val="single"/>
    </w:rPr>
  </w:style>
  <w:style w:type="paragraph" w:styleId="Zaglavlje">
    <w:name w:val="header"/>
    <w:basedOn w:val="Normal"/>
    <w:link w:val="ZaglavljeChar"/>
    <w:uiPriority w:val="99"/>
    <w:unhideWhenUsed/>
    <w:rsid w:val="000D28E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28EC"/>
  </w:style>
  <w:style w:type="paragraph" w:styleId="Podnoje">
    <w:name w:val="footer"/>
    <w:basedOn w:val="Normal"/>
    <w:link w:val="PodnojeChar"/>
    <w:uiPriority w:val="99"/>
    <w:unhideWhenUsed/>
    <w:rsid w:val="000D28E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28EC"/>
  </w:style>
  <w:style w:type="character" w:customStyle="1" w:styleId="Naslov1Char">
    <w:name w:val="Naslov 1 Char"/>
    <w:basedOn w:val="Zadanifontodlomka"/>
    <w:link w:val="Naslov1"/>
    <w:uiPriority w:val="9"/>
    <w:rsid w:val="00C227CE"/>
    <w:rPr>
      <w:rFonts w:ascii="Times New Roman" w:eastAsia="Times New Roman" w:hAnsi="Times New Roman" w:cs="Times New Roman"/>
      <w:b/>
      <w:bCs/>
      <w:kern w:val="36"/>
      <w:sz w:val="48"/>
      <w:szCs w:val="48"/>
      <w:lang w:eastAsia="hr-HR"/>
    </w:rPr>
  </w:style>
  <w:style w:type="paragraph" w:styleId="Tekstbalonia">
    <w:name w:val="Balloon Text"/>
    <w:basedOn w:val="Normal"/>
    <w:link w:val="TekstbaloniaChar"/>
    <w:uiPriority w:val="99"/>
    <w:semiHidden/>
    <w:unhideWhenUsed/>
    <w:rsid w:val="00670E1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70E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C227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36234"/>
    <w:pPr>
      <w:ind w:left="720"/>
      <w:contextualSpacing/>
    </w:pPr>
  </w:style>
  <w:style w:type="character" w:styleId="Hiperveza">
    <w:name w:val="Hyperlink"/>
    <w:basedOn w:val="Zadanifontodlomka"/>
    <w:uiPriority w:val="99"/>
    <w:unhideWhenUsed/>
    <w:rsid w:val="00A907A1"/>
    <w:rPr>
      <w:color w:val="0000FF" w:themeColor="hyperlink"/>
      <w:u w:val="single"/>
    </w:rPr>
  </w:style>
  <w:style w:type="paragraph" w:styleId="Zaglavlje">
    <w:name w:val="header"/>
    <w:basedOn w:val="Normal"/>
    <w:link w:val="ZaglavljeChar"/>
    <w:uiPriority w:val="99"/>
    <w:unhideWhenUsed/>
    <w:rsid w:val="000D28E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D28EC"/>
  </w:style>
  <w:style w:type="paragraph" w:styleId="Podnoje">
    <w:name w:val="footer"/>
    <w:basedOn w:val="Normal"/>
    <w:link w:val="PodnojeChar"/>
    <w:uiPriority w:val="99"/>
    <w:unhideWhenUsed/>
    <w:rsid w:val="000D28E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D28EC"/>
  </w:style>
  <w:style w:type="character" w:customStyle="1" w:styleId="Naslov1Char">
    <w:name w:val="Naslov 1 Char"/>
    <w:basedOn w:val="Zadanifontodlomka"/>
    <w:link w:val="Naslov1"/>
    <w:uiPriority w:val="9"/>
    <w:rsid w:val="00C227CE"/>
    <w:rPr>
      <w:rFonts w:ascii="Times New Roman" w:eastAsia="Times New Roman" w:hAnsi="Times New Roman" w:cs="Times New Roman"/>
      <w:b/>
      <w:bCs/>
      <w:kern w:val="36"/>
      <w:sz w:val="48"/>
      <w:szCs w:val="48"/>
      <w:lang w:eastAsia="hr-HR"/>
    </w:rPr>
  </w:style>
  <w:style w:type="paragraph" w:styleId="Tekstbalonia">
    <w:name w:val="Balloon Text"/>
    <w:basedOn w:val="Normal"/>
    <w:link w:val="TekstbaloniaChar"/>
    <w:uiPriority w:val="99"/>
    <w:semiHidden/>
    <w:unhideWhenUsed/>
    <w:rsid w:val="00670E1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70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26783">
      <w:bodyDiv w:val="1"/>
      <w:marLeft w:val="0"/>
      <w:marRight w:val="0"/>
      <w:marTop w:val="0"/>
      <w:marBottom w:val="0"/>
      <w:divBdr>
        <w:top w:val="none" w:sz="0" w:space="0" w:color="auto"/>
        <w:left w:val="none" w:sz="0" w:space="0" w:color="auto"/>
        <w:bottom w:val="none" w:sz="0" w:space="0" w:color="auto"/>
        <w:right w:val="none" w:sz="0" w:space="0" w:color="auto"/>
      </w:divBdr>
      <w:divsChild>
        <w:div w:id="1052000749">
          <w:marLeft w:val="0"/>
          <w:marRight w:val="0"/>
          <w:marTop w:val="0"/>
          <w:marBottom w:val="0"/>
          <w:divBdr>
            <w:top w:val="none" w:sz="0" w:space="0" w:color="auto"/>
            <w:left w:val="none" w:sz="0" w:space="0" w:color="auto"/>
            <w:bottom w:val="none" w:sz="0" w:space="0" w:color="auto"/>
            <w:right w:val="none" w:sz="0" w:space="0" w:color="auto"/>
          </w:divBdr>
        </w:div>
        <w:div w:id="1153063280">
          <w:marLeft w:val="0"/>
          <w:marRight w:val="0"/>
          <w:marTop w:val="0"/>
          <w:marBottom w:val="0"/>
          <w:divBdr>
            <w:top w:val="none" w:sz="0" w:space="0" w:color="auto"/>
            <w:left w:val="none" w:sz="0" w:space="0" w:color="auto"/>
            <w:bottom w:val="none" w:sz="0" w:space="0" w:color="auto"/>
            <w:right w:val="none" w:sz="0" w:space="0" w:color="auto"/>
          </w:divBdr>
        </w:div>
      </w:divsChild>
    </w:div>
    <w:div w:id="1168595029">
      <w:bodyDiv w:val="1"/>
      <w:marLeft w:val="0"/>
      <w:marRight w:val="0"/>
      <w:marTop w:val="0"/>
      <w:marBottom w:val="0"/>
      <w:divBdr>
        <w:top w:val="none" w:sz="0" w:space="0" w:color="auto"/>
        <w:left w:val="none" w:sz="0" w:space="0" w:color="auto"/>
        <w:bottom w:val="none" w:sz="0" w:space="0" w:color="auto"/>
        <w:right w:val="none" w:sz="0" w:space="0" w:color="auto"/>
      </w:divBdr>
    </w:div>
    <w:div w:id="1498424444">
      <w:bodyDiv w:val="1"/>
      <w:marLeft w:val="0"/>
      <w:marRight w:val="0"/>
      <w:marTop w:val="0"/>
      <w:marBottom w:val="0"/>
      <w:divBdr>
        <w:top w:val="none" w:sz="0" w:space="0" w:color="auto"/>
        <w:left w:val="none" w:sz="0" w:space="0" w:color="auto"/>
        <w:bottom w:val="none" w:sz="0" w:space="0" w:color="auto"/>
        <w:right w:val="none" w:sz="0" w:space="0" w:color="auto"/>
      </w:divBdr>
      <w:divsChild>
        <w:div w:id="55250243">
          <w:marLeft w:val="0"/>
          <w:marRight w:val="0"/>
          <w:marTop w:val="0"/>
          <w:marBottom w:val="0"/>
          <w:divBdr>
            <w:top w:val="none" w:sz="0" w:space="0" w:color="auto"/>
            <w:left w:val="none" w:sz="0" w:space="0" w:color="auto"/>
            <w:bottom w:val="none" w:sz="0" w:space="0" w:color="auto"/>
            <w:right w:val="none" w:sz="0" w:space="0" w:color="auto"/>
          </w:divBdr>
        </w:div>
        <w:div w:id="1580823171">
          <w:marLeft w:val="0"/>
          <w:marRight w:val="0"/>
          <w:marTop w:val="0"/>
          <w:marBottom w:val="0"/>
          <w:divBdr>
            <w:top w:val="none" w:sz="0" w:space="0" w:color="auto"/>
            <w:left w:val="none" w:sz="0" w:space="0" w:color="auto"/>
            <w:bottom w:val="none" w:sz="0" w:space="0" w:color="auto"/>
            <w:right w:val="none" w:sz="0" w:space="0" w:color="auto"/>
          </w:divBdr>
        </w:div>
        <w:div w:id="842551310">
          <w:marLeft w:val="0"/>
          <w:marRight w:val="0"/>
          <w:marTop w:val="0"/>
          <w:marBottom w:val="0"/>
          <w:divBdr>
            <w:top w:val="none" w:sz="0" w:space="0" w:color="auto"/>
            <w:left w:val="none" w:sz="0" w:space="0" w:color="auto"/>
            <w:bottom w:val="none" w:sz="0" w:space="0" w:color="auto"/>
            <w:right w:val="none" w:sz="0" w:space="0" w:color="auto"/>
          </w:divBdr>
        </w:div>
        <w:div w:id="1480077881">
          <w:marLeft w:val="0"/>
          <w:marRight w:val="0"/>
          <w:marTop w:val="0"/>
          <w:marBottom w:val="0"/>
          <w:divBdr>
            <w:top w:val="none" w:sz="0" w:space="0" w:color="auto"/>
            <w:left w:val="none" w:sz="0" w:space="0" w:color="auto"/>
            <w:bottom w:val="none" w:sz="0" w:space="0" w:color="auto"/>
            <w:right w:val="none" w:sz="0" w:space="0" w:color="auto"/>
          </w:divBdr>
        </w:div>
      </w:divsChild>
    </w:div>
    <w:div w:id="2007242673">
      <w:bodyDiv w:val="1"/>
      <w:marLeft w:val="0"/>
      <w:marRight w:val="0"/>
      <w:marTop w:val="0"/>
      <w:marBottom w:val="0"/>
      <w:divBdr>
        <w:top w:val="none" w:sz="0" w:space="0" w:color="auto"/>
        <w:left w:val="none" w:sz="0" w:space="0" w:color="auto"/>
        <w:bottom w:val="none" w:sz="0" w:space="0" w:color="auto"/>
        <w:right w:val="none" w:sz="0" w:space="0" w:color="auto"/>
      </w:divBdr>
      <w:divsChild>
        <w:div w:id="1319766212">
          <w:marLeft w:val="0"/>
          <w:marRight w:val="0"/>
          <w:marTop w:val="0"/>
          <w:marBottom w:val="0"/>
          <w:divBdr>
            <w:top w:val="none" w:sz="0" w:space="0" w:color="auto"/>
            <w:left w:val="none" w:sz="0" w:space="0" w:color="auto"/>
            <w:bottom w:val="none" w:sz="0" w:space="0" w:color="auto"/>
            <w:right w:val="none" w:sz="0" w:space="0" w:color="auto"/>
          </w:divBdr>
        </w:div>
        <w:div w:id="1192575597">
          <w:marLeft w:val="0"/>
          <w:marRight w:val="0"/>
          <w:marTop w:val="0"/>
          <w:marBottom w:val="0"/>
          <w:divBdr>
            <w:top w:val="none" w:sz="0" w:space="0" w:color="auto"/>
            <w:left w:val="none" w:sz="0" w:space="0" w:color="auto"/>
            <w:bottom w:val="none" w:sz="0" w:space="0" w:color="auto"/>
            <w:right w:val="none" w:sz="0" w:space="0" w:color="auto"/>
          </w:divBdr>
        </w:div>
        <w:div w:id="1820228158">
          <w:marLeft w:val="0"/>
          <w:marRight w:val="0"/>
          <w:marTop w:val="0"/>
          <w:marBottom w:val="0"/>
          <w:divBdr>
            <w:top w:val="none" w:sz="0" w:space="0" w:color="auto"/>
            <w:left w:val="none" w:sz="0" w:space="0" w:color="auto"/>
            <w:bottom w:val="none" w:sz="0" w:space="0" w:color="auto"/>
            <w:right w:val="none" w:sz="0" w:space="0" w:color="auto"/>
          </w:divBdr>
        </w:div>
        <w:div w:id="1334453281">
          <w:marLeft w:val="0"/>
          <w:marRight w:val="0"/>
          <w:marTop w:val="0"/>
          <w:marBottom w:val="0"/>
          <w:divBdr>
            <w:top w:val="none" w:sz="0" w:space="0" w:color="auto"/>
            <w:left w:val="none" w:sz="0" w:space="0" w:color="auto"/>
            <w:bottom w:val="none" w:sz="0" w:space="0" w:color="auto"/>
            <w:right w:val="none" w:sz="0" w:space="0" w:color="auto"/>
          </w:divBdr>
        </w:div>
        <w:div w:id="608783659">
          <w:marLeft w:val="0"/>
          <w:marRight w:val="0"/>
          <w:marTop w:val="0"/>
          <w:marBottom w:val="0"/>
          <w:divBdr>
            <w:top w:val="none" w:sz="0" w:space="0" w:color="auto"/>
            <w:left w:val="none" w:sz="0" w:space="0" w:color="auto"/>
            <w:bottom w:val="none" w:sz="0" w:space="0" w:color="auto"/>
            <w:right w:val="none" w:sz="0" w:space="0" w:color="auto"/>
          </w:divBdr>
        </w:div>
      </w:divsChild>
    </w:div>
    <w:div w:id="2035112188">
      <w:bodyDiv w:val="1"/>
      <w:marLeft w:val="0"/>
      <w:marRight w:val="0"/>
      <w:marTop w:val="0"/>
      <w:marBottom w:val="0"/>
      <w:divBdr>
        <w:top w:val="none" w:sz="0" w:space="0" w:color="auto"/>
        <w:left w:val="none" w:sz="0" w:space="0" w:color="auto"/>
        <w:bottom w:val="none" w:sz="0" w:space="0" w:color="auto"/>
        <w:right w:val="none" w:sz="0" w:space="0" w:color="auto"/>
      </w:divBdr>
      <w:divsChild>
        <w:div w:id="867988313">
          <w:marLeft w:val="0"/>
          <w:marRight w:val="0"/>
          <w:marTop w:val="0"/>
          <w:marBottom w:val="0"/>
          <w:divBdr>
            <w:top w:val="none" w:sz="0" w:space="0" w:color="auto"/>
            <w:left w:val="none" w:sz="0" w:space="0" w:color="auto"/>
            <w:bottom w:val="none" w:sz="0" w:space="0" w:color="auto"/>
            <w:right w:val="none" w:sz="0" w:space="0" w:color="auto"/>
          </w:divBdr>
        </w:div>
        <w:div w:id="928008483">
          <w:marLeft w:val="0"/>
          <w:marRight w:val="0"/>
          <w:marTop w:val="0"/>
          <w:marBottom w:val="0"/>
          <w:divBdr>
            <w:top w:val="none" w:sz="0" w:space="0" w:color="auto"/>
            <w:left w:val="none" w:sz="0" w:space="0" w:color="auto"/>
            <w:bottom w:val="none" w:sz="0" w:space="0" w:color="auto"/>
            <w:right w:val="none" w:sz="0" w:space="0" w:color="auto"/>
          </w:divBdr>
        </w:div>
        <w:div w:id="1335911949">
          <w:marLeft w:val="0"/>
          <w:marRight w:val="0"/>
          <w:marTop w:val="0"/>
          <w:marBottom w:val="0"/>
          <w:divBdr>
            <w:top w:val="none" w:sz="0" w:space="0" w:color="auto"/>
            <w:left w:val="none" w:sz="0" w:space="0" w:color="auto"/>
            <w:bottom w:val="none" w:sz="0" w:space="0" w:color="auto"/>
            <w:right w:val="none" w:sz="0" w:space="0" w:color="auto"/>
          </w:divBdr>
        </w:div>
        <w:div w:id="37049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legal-content/EN/TXT/PDF/?uri=CELEX:32012R1215&amp;from=e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justice.europa.eu/content_european_enforcement_order-295-en.do.%20Downloaded%20on%2025/11/20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279228/civil-judicial-cooperation-report-review-of-balance-of-competences.pdf.%20Downloaded%20on%201/12/2016" TargetMode="External"/><Relationship Id="rId5" Type="http://schemas.openxmlformats.org/officeDocument/2006/relationships/webSettings" Target="webSettings.xml"/><Relationship Id="rId15" Type="http://schemas.openxmlformats.org/officeDocument/2006/relationships/hyperlink" Target="http://eur-lex.europa.eu/legal-content/EN/TXT/PDF/?uri=CELEX:32014R0655&amp;from=EN" TargetMode="External"/><Relationship Id="rId10" Type="http://schemas.openxmlformats.org/officeDocument/2006/relationships/hyperlink" Target="http://ec.europa.eu/civiljustice/publications/docs/guide_litiges_civils_transfrontaliers_en.pdf" TargetMode="External"/><Relationship Id="rId4" Type="http://schemas.openxmlformats.org/officeDocument/2006/relationships/settings" Target="settings.xml"/><Relationship Id="rId9" Type="http://schemas.openxmlformats.org/officeDocument/2006/relationships/hyperlink" Target="http://www.ejtn.eu/Documents/Resources/Handbook_Linguistics_Civil_2013_EN_FR.pdf.%20Downloaded%20on%2028/11/2016" TargetMode="External"/><Relationship Id="rId14" Type="http://schemas.openxmlformats.org/officeDocument/2006/relationships/hyperlink" Target="http://eur-lex.europa.eu/legal-content/EN/TXT/PDF/?uri=CELEX:32004R0805&amp;from=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1314</Words>
  <Characters>7494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Sandi Valentinc</cp:lastModifiedBy>
  <cp:revision>6</cp:revision>
  <dcterms:created xsi:type="dcterms:W3CDTF">2016-12-01T14:35:00Z</dcterms:created>
  <dcterms:modified xsi:type="dcterms:W3CDTF">2017-03-21T09:51:00Z</dcterms:modified>
</cp:coreProperties>
</file>