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3E" w:rsidRPr="00BB2AB8" w:rsidRDefault="0030314B" w:rsidP="002917EC">
      <w:pPr>
        <w:ind w:left="-851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-358775</wp:posOffset>
                </wp:positionV>
                <wp:extent cx="261620" cy="2239645"/>
                <wp:effectExtent l="11430" t="12700" r="6350" b="508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9645"/>
                        </a:xfrm>
                        <a:prstGeom prst="rect">
                          <a:avLst/>
                        </a:prstGeom>
                        <a:solidFill>
                          <a:srgbClr val="FCA810"/>
                        </a:solidFill>
                        <a:ln w="9525">
                          <a:solidFill>
                            <a:srgbClr val="FCA81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878" w:rsidRDefault="00FA2878"/>
                          <w:p w:rsidR="002917EC" w:rsidRDefault="002917EC"/>
                          <w:p w:rsidR="00FA2878" w:rsidRDefault="00FA2878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2.1pt;margin-top:-28.25pt;width:20.6pt;height:176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" fillcolor="#fca810" strokecolor="#fca810">
                <v:textbox>
                  <w:txbxContent>
                    <w:p w:rsidR="00FA2878" w:rsidRDefault="00FA2878"/>
                    <w:p w:rsidR="002917EC" w:rsidRDefault="002917EC"/>
                    <w:p w:rsidR="00FA2878" w:rsidRDefault="00FA2878"/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-1144905</wp:posOffset>
                </wp:positionH>
                <wp:positionV relativeFrom="paragraph">
                  <wp:posOffset>-960755</wp:posOffset>
                </wp:positionV>
                <wp:extent cx="7813040" cy="3011805"/>
                <wp:effectExtent l="0" t="127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3040" cy="3011805"/>
                        </a:xfrm>
                        <a:prstGeom prst="rect">
                          <a:avLst/>
                        </a:prstGeom>
                        <a:solidFill>
                          <a:srgbClr val="FCA8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6AA" w:rsidRDefault="007A76AA" w:rsidP="005C64BD">
                            <w:pPr>
                              <w:pStyle w:val="Paragraphestandard"/>
                              <w:spacing w:before="240" w:line="240" w:lineRule="auto"/>
                              <w:ind w:left="5529"/>
                              <w:jc w:val="center"/>
                              <w:rPr>
                                <w:rFonts w:ascii="Futura Lt BT" w:hAnsi="Futura Lt BT" w:cs="Futura Md BT"/>
                                <w:b/>
                                <w:bCs/>
                                <w:color w:val="0042BC"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7A76AA" w:rsidRDefault="00BB2AB8" w:rsidP="005C64BD">
                            <w:pPr>
                              <w:pStyle w:val="Paragraphestandard"/>
                              <w:spacing w:before="240" w:line="240" w:lineRule="auto"/>
                              <w:ind w:left="5529"/>
                              <w:jc w:val="center"/>
                              <w:rPr>
                                <w:rFonts w:ascii="Futura Lt BT" w:hAnsi="Futura Lt BT" w:cs="Futura Md BT"/>
                                <w:b/>
                                <w:bCs/>
                                <w:color w:val="0042BC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5C64BD">
                              <w:rPr>
                                <w:rFonts w:ascii="Futura Lt BT" w:hAnsi="Futura Lt BT" w:cs="Futura Md BT"/>
                                <w:b/>
                                <w:bCs/>
                                <w:color w:val="0042BC"/>
                                <w:spacing w:val="-4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:rsidR="007A76AA" w:rsidRDefault="007A76AA" w:rsidP="005C64BD">
                            <w:pPr>
                              <w:pStyle w:val="Paragraphestandard"/>
                              <w:spacing w:before="240" w:line="240" w:lineRule="auto"/>
                              <w:ind w:left="5529"/>
                              <w:jc w:val="center"/>
                              <w:rPr>
                                <w:rFonts w:ascii="Futura Lt BT" w:hAnsi="Futura Lt BT" w:cs="Futura Md BT"/>
                                <w:b/>
                                <w:bCs/>
                                <w:color w:val="0042BC"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2917EC" w:rsidRPr="005C64BD" w:rsidRDefault="007A76AA" w:rsidP="005C64BD">
                            <w:pPr>
                              <w:pStyle w:val="Paragraphestandard"/>
                              <w:spacing w:line="240" w:lineRule="auto"/>
                              <w:ind w:left="6096" w:right="384"/>
                              <w:jc w:val="center"/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 xml:space="preserve">LES </w:t>
                            </w:r>
                            <w:r w:rsidR="00D24B8E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>CONS</w:t>
                            </w:r>
                            <w:r w:rsidR="00D24B8E">
                              <w:rPr>
                                <w:rFonts w:ascii="Segoe UI Semibold" w:hAnsi="Segoe UI Semibold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>É</w:t>
                            </w:r>
                            <w:r w:rsidR="002917EC" w:rsidRPr="005C64BD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>QUENCES PATRIMONIALES</w:t>
                            </w:r>
                            <w:r w:rsidR="005C64BD" w:rsidRPr="005C64BD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br/>
                            </w:r>
                            <w:r w:rsidR="002917EC" w:rsidRPr="005C64BD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28"/>
                                <w:szCs w:val="28"/>
                              </w:rPr>
                              <w:t>DU</w:t>
                            </w:r>
                            <w:r w:rsidR="002917EC" w:rsidRPr="005C64BD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 xml:space="preserve"> DIVORCE </w:t>
                            </w:r>
                            <w:r w:rsidR="002917EC" w:rsidRPr="005C64BD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28"/>
                                <w:szCs w:val="28"/>
                              </w:rPr>
                              <w:t xml:space="preserve">DES </w:t>
                            </w:r>
                            <w:r w:rsidR="002917EC" w:rsidRPr="005C64BD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>COUPLES</w:t>
                            </w:r>
                            <w:r w:rsidR="00E315DD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br/>
                            </w:r>
                            <w:r w:rsidR="002917EC" w:rsidRPr="005C64BD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>BI-NATIONAUX</w:t>
                            </w:r>
                            <w:r w:rsidR="00A1044E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 xml:space="preserve"> (UE)</w:t>
                            </w:r>
                          </w:p>
                          <w:p w:rsidR="002917EC" w:rsidRDefault="002917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90.15pt;margin-top:-75.65pt;width:615.2pt;height:23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" fillcolor="#fca810" stroked="f">
                <v:textbox>
                  <w:txbxContent>
                    <w:p w:rsidR="007A76AA" w:rsidRDefault="007A76AA" w:rsidP="005C64BD">
                      <w:pPr>
                        <w:pStyle w:val="Paragraphestandard"/>
                        <w:spacing w:before="240" w:line="240" w:lineRule="auto"/>
                        <w:ind w:left="5529"/>
                        <w:jc w:val="center"/>
                        <w:rPr>
                          <w:rFonts w:ascii="Futura Lt BT" w:hAnsi="Futura Lt BT" w:cs="Futura Md BT"/>
                          <w:b/>
                          <w:bCs/>
                          <w:color w:val="0042BC"/>
                          <w:spacing w:val="-4"/>
                          <w:sz w:val="28"/>
                          <w:szCs w:val="28"/>
                        </w:rPr>
                      </w:pPr>
                    </w:p>
                    <w:p w:rsidR="007A76AA" w:rsidRDefault="00BB2AB8" w:rsidP="005C64BD">
                      <w:pPr>
                        <w:pStyle w:val="Paragraphestandard"/>
                        <w:spacing w:before="240" w:line="240" w:lineRule="auto"/>
                        <w:ind w:left="5529"/>
                        <w:jc w:val="center"/>
                        <w:rPr>
                          <w:rFonts w:ascii="Futura Lt BT" w:hAnsi="Futura Lt BT" w:cs="Futura Md BT"/>
                          <w:b/>
                          <w:bCs/>
                          <w:color w:val="0042BC"/>
                          <w:spacing w:val="-4"/>
                          <w:sz w:val="28"/>
                          <w:szCs w:val="28"/>
                        </w:rPr>
                      </w:pPr>
                      <w:r w:rsidRPr="005C64BD">
                        <w:rPr>
                          <w:rFonts w:ascii="Futura Lt BT" w:hAnsi="Futura Lt BT" w:cs="Futura Md BT"/>
                          <w:b/>
                          <w:bCs/>
                          <w:color w:val="0042BC"/>
                          <w:spacing w:val="-4"/>
                          <w:sz w:val="28"/>
                          <w:szCs w:val="28"/>
                        </w:rPr>
                        <w:t>m</w:t>
                      </w:r>
                    </w:p>
                    <w:p w:rsidR="007A76AA" w:rsidRDefault="007A76AA" w:rsidP="005C64BD">
                      <w:pPr>
                        <w:pStyle w:val="Paragraphestandard"/>
                        <w:spacing w:before="240" w:line="240" w:lineRule="auto"/>
                        <w:ind w:left="5529"/>
                        <w:jc w:val="center"/>
                        <w:rPr>
                          <w:rFonts w:ascii="Futura Lt BT" w:hAnsi="Futura Lt BT" w:cs="Futura Md BT"/>
                          <w:b/>
                          <w:bCs/>
                          <w:color w:val="0042BC"/>
                          <w:spacing w:val="-4"/>
                          <w:sz w:val="28"/>
                          <w:szCs w:val="28"/>
                        </w:rPr>
                      </w:pPr>
                    </w:p>
                    <w:p w:rsidR="002917EC" w:rsidRPr="005C64BD" w:rsidRDefault="007A76AA" w:rsidP="005C64BD">
                      <w:pPr>
                        <w:pStyle w:val="Paragraphestandard"/>
                        <w:spacing w:line="240" w:lineRule="auto"/>
                        <w:ind w:left="6096" w:right="384"/>
                        <w:jc w:val="center"/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</w:pPr>
                      <w:r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 xml:space="preserve">LES </w:t>
                      </w:r>
                      <w:r w:rsidR="00D24B8E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>CONS</w:t>
                      </w:r>
                      <w:r w:rsidR="00D24B8E">
                        <w:rPr>
                          <w:rFonts w:ascii="Segoe UI Semibold" w:hAnsi="Segoe UI Semibold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>É</w:t>
                      </w:r>
                      <w:r w:rsidR="002917EC" w:rsidRPr="005C64BD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>QUENCES PATRIMONIALES</w:t>
                      </w:r>
                      <w:r w:rsidR="005C64BD" w:rsidRPr="005C64BD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br/>
                      </w:r>
                      <w:r w:rsidR="002917EC" w:rsidRPr="005C64BD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28"/>
                          <w:szCs w:val="28"/>
                        </w:rPr>
                        <w:t>DU</w:t>
                      </w:r>
                      <w:r w:rsidR="002917EC" w:rsidRPr="005C64BD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 xml:space="preserve"> DIVORCE </w:t>
                      </w:r>
                      <w:r w:rsidR="002917EC" w:rsidRPr="005C64BD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28"/>
                          <w:szCs w:val="28"/>
                        </w:rPr>
                        <w:t xml:space="preserve">DES </w:t>
                      </w:r>
                      <w:r w:rsidR="002917EC" w:rsidRPr="005C64BD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>COUPLES</w:t>
                      </w:r>
                      <w:r w:rsidR="00E315DD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br/>
                      </w:r>
                      <w:r w:rsidR="002917EC" w:rsidRPr="005C64BD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>BI-NATIONAUX</w:t>
                      </w:r>
                      <w:r w:rsidR="00A1044E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 xml:space="preserve"> (UE)</w:t>
                      </w:r>
                    </w:p>
                    <w:p w:rsidR="002917EC" w:rsidRDefault="002917EC"/>
                  </w:txbxContent>
                </v:textbox>
              </v:shape>
            </w:pict>
          </mc:Fallback>
        </mc:AlternateContent>
      </w:r>
    </w:p>
    <w:p w:rsidR="006E193E" w:rsidRPr="00BB2AB8" w:rsidRDefault="006E193E" w:rsidP="007B5E14">
      <w:pPr>
        <w:jc w:val="center"/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BB2AB8">
      <w:pPr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7B5E14">
      <w:pPr>
        <w:jc w:val="center"/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7B5E14">
      <w:pPr>
        <w:jc w:val="center"/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7B5E14">
      <w:pPr>
        <w:jc w:val="center"/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7B5E14">
      <w:pPr>
        <w:jc w:val="center"/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A37CD7">
      <w:pPr>
        <w:tabs>
          <w:tab w:val="left" w:pos="3675"/>
        </w:tabs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2917EC">
      <w:pPr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2E1D0E">
      <w:pPr>
        <w:rPr>
          <w:rFonts w:ascii="Calibri" w:hAnsi="Calibri" w:cs="Calibri"/>
          <w:sz w:val="20"/>
          <w:szCs w:val="20"/>
        </w:rPr>
      </w:pPr>
    </w:p>
    <w:p w:rsidR="00200631" w:rsidRPr="009B52DB" w:rsidRDefault="00492680" w:rsidP="009B52DB">
      <w:pPr>
        <w:tabs>
          <w:tab w:val="center" w:pos="4536"/>
          <w:tab w:val="left" w:pos="707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00325B">
        <w:rPr>
          <w:noProof/>
          <w:lang w:val="pl-PL"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-2934970</wp:posOffset>
            </wp:positionH>
            <wp:positionV relativeFrom="paragraph">
              <wp:posOffset>219075</wp:posOffset>
            </wp:positionV>
            <wp:extent cx="887730" cy="457200"/>
            <wp:effectExtent l="19050" t="0" r="7620" b="0"/>
            <wp:wrapNone/>
            <wp:docPr id="8" name="Image 1" descr="H:\LOGO ENM\LOGO E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:\LOGO ENM\LOGO EN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0"/>
          <w:szCs w:val="20"/>
        </w:rPr>
        <w:tab/>
      </w:r>
    </w:p>
    <w:p w:rsidR="00706AF5" w:rsidRDefault="00706AF5" w:rsidP="00200631">
      <w:pPr>
        <w:jc w:val="both"/>
        <w:rPr>
          <w:rFonts w:ascii="Arial" w:hAnsi="Arial" w:cs="Arial"/>
          <w:sz w:val="20"/>
          <w:szCs w:val="20"/>
        </w:rPr>
      </w:pPr>
    </w:p>
    <w:p w:rsidR="00706AF5" w:rsidRDefault="0030314B" w:rsidP="0020063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-1329055</wp:posOffset>
                </wp:positionH>
                <wp:positionV relativeFrom="margin">
                  <wp:posOffset>2226310</wp:posOffset>
                </wp:positionV>
                <wp:extent cx="10542905" cy="929640"/>
                <wp:effectExtent l="4445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2905" cy="929640"/>
                        </a:xfrm>
                        <a:prstGeom prst="rect">
                          <a:avLst/>
                        </a:prstGeom>
                        <a:solidFill>
                          <a:srgbClr val="C07D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FB1" w:rsidRDefault="00E26E7B" w:rsidP="00E26E7B">
                            <w:pPr>
                              <w:pStyle w:val="Paragraphestandard"/>
                              <w:tabs>
                                <w:tab w:val="left" w:pos="3969"/>
                              </w:tabs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  <w:p w:rsidR="0057410B" w:rsidRPr="009B52DB" w:rsidRDefault="0057410B" w:rsidP="00974FB1">
                            <w:pPr>
                              <w:pStyle w:val="Paragraphestandard"/>
                              <w:tabs>
                                <w:tab w:val="left" w:pos="4253"/>
                              </w:tabs>
                              <w:ind w:left="4253"/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B52DB">
                              <w:rPr>
                                <w:rFonts w:ascii="Wingdings 3" w:hAnsi="Wingdings 3" w:cs="Wingdings 3"/>
                                <w:color w:val="FFFFFF"/>
                                <w:sz w:val="32"/>
                                <w:szCs w:val="32"/>
                              </w:rPr>
                              <w:t></w:t>
                            </w:r>
                            <w:r w:rsidRPr="009B52DB">
                              <w:rPr>
                                <w:rFonts w:ascii="Wingdings 3" w:hAnsi="Wingdings 3" w:cs="Wingdings 3"/>
                                <w:color w:val="FFFFFF"/>
                                <w:sz w:val="32"/>
                                <w:szCs w:val="32"/>
                              </w:rPr>
                              <w:t></w:t>
                            </w:r>
                            <w:r w:rsidR="009B52DB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Paris – Ecole n</w:t>
                            </w:r>
                            <w:r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 xml:space="preserve">ationale de la </w:t>
                            </w:r>
                            <w:r w:rsidR="009B52DB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m</w:t>
                            </w:r>
                            <w:r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agistrature</w:t>
                            </w:r>
                          </w:p>
                          <w:p w:rsidR="0057410B" w:rsidRPr="009B52DB" w:rsidRDefault="00E26E7B" w:rsidP="00974FB1">
                            <w:pPr>
                              <w:pStyle w:val="Paragraphestandard"/>
                              <w:tabs>
                                <w:tab w:val="left" w:pos="4253"/>
                              </w:tabs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ab/>
                            </w:r>
                            <w:r w:rsidR="0057410B" w:rsidRPr="009B52DB">
                              <w:rPr>
                                <w:rFonts w:ascii="Wingdings 3" w:hAnsi="Wingdings 3" w:cs="Wingdings 3"/>
                                <w:color w:val="FFFFFF"/>
                                <w:sz w:val="32"/>
                                <w:szCs w:val="32"/>
                              </w:rPr>
                              <w:t></w:t>
                            </w:r>
                            <w:r w:rsidR="0057410B" w:rsidRPr="009B52DB">
                              <w:rPr>
                                <w:rFonts w:ascii="Wingdings 3" w:hAnsi="Wingdings 3" w:cs="Wingdings 3"/>
                                <w:color w:val="FFFFFF"/>
                                <w:sz w:val="32"/>
                                <w:szCs w:val="32"/>
                              </w:rPr>
                              <w:t></w:t>
                            </w:r>
                            <w:r w:rsidR="00BB2AB8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21 &gt; 22</w:t>
                            </w:r>
                            <w:r w:rsidR="0057410B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2AB8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 xml:space="preserve">Mars </w:t>
                            </w:r>
                            <w:r w:rsidR="0057410B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2013</w:t>
                            </w:r>
                          </w:p>
                          <w:p w:rsidR="0057410B" w:rsidRPr="00200631" w:rsidRDefault="0057410B" w:rsidP="00A34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04.65pt;margin-top:175.3pt;width:830.15pt;height:73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" fillcolor="#c07d04" stroked="f">
                <v:textbox>
                  <w:txbxContent>
                    <w:p w:rsidR="00974FB1" w:rsidRDefault="00E26E7B" w:rsidP="00E26E7B">
                      <w:pPr>
                        <w:pStyle w:val="Paragraphestandard"/>
                        <w:tabs>
                          <w:tab w:val="left" w:pos="3969"/>
                        </w:tabs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  <w:p w:rsidR="0057410B" w:rsidRPr="009B52DB" w:rsidRDefault="0057410B" w:rsidP="00974FB1">
                      <w:pPr>
                        <w:pStyle w:val="Paragraphestandard"/>
                        <w:tabs>
                          <w:tab w:val="left" w:pos="4253"/>
                        </w:tabs>
                        <w:ind w:left="4253"/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</w:pPr>
                      <w:r w:rsidRPr="009B52DB">
                        <w:rPr>
                          <w:rFonts w:ascii="Wingdings 3" w:hAnsi="Wingdings 3" w:cs="Wingdings 3"/>
                          <w:color w:val="FFFFFF"/>
                          <w:sz w:val="32"/>
                          <w:szCs w:val="32"/>
                        </w:rPr>
                        <w:t></w:t>
                      </w:r>
                      <w:r w:rsidRPr="009B52DB">
                        <w:rPr>
                          <w:rFonts w:ascii="Wingdings 3" w:hAnsi="Wingdings 3" w:cs="Wingdings 3"/>
                          <w:color w:val="FFFFFF"/>
                          <w:sz w:val="32"/>
                          <w:szCs w:val="32"/>
                        </w:rPr>
                        <w:t></w:t>
                      </w:r>
                      <w:r w:rsidR="009B52DB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Paris – Ecole n</w:t>
                      </w:r>
                      <w:r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 xml:space="preserve">ationale de la </w:t>
                      </w:r>
                      <w:r w:rsidR="009B52DB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m</w:t>
                      </w:r>
                      <w:r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agistrature</w:t>
                      </w:r>
                    </w:p>
                    <w:p w:rsidR="0057410B" w:rsidRPr="009B52DB" w:rsidRDefault="00E26E7B" w:rsidP="00974FB1">
                      <w:pPr>
                        <w:pStyle w:val="Paragraphestandard"/>
                        <w:tabs>
                          <w:tab w:val="left" w:pos="4253"/>
                        </w:tabs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ab/>
                      </w:r>
                      <w:r w:rsidR="0057410B" w:rsidRPr="009B52DB">
                        <w:rPr>
                          <w:rFonts w:ascii="Wingdings 3" w:hAnsi="Wingdings 3" w:cs="Wingdings 3"/>
                          <w:color w:val="FFFFFF"/>
                          <w:sz w:val="32"/>
                          <w:szCs w:val="32"/>
                        </w:rPr>
                        <w:t></w:t>
                      </w:r>
                      <w:r w:rsidR="0057410B" w:rsidRPr="009B52DB">
                        <w:rPr>
                          <w:rFonts w:ascii="Wingdings 3" w:hAnsi="Wingdings 3" w:cs="Wingdings 3"/>
                          <w:color w:val="FFFFFF"/>
                          <w:sz w:val="32"/>
                          <w:szCs w:val="32"/>
                        </w:rPr>
                        <w:t></w:t>
                      </w:r>
                      <w:r w:rsidR="00BB2AB8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21 &gt; 22</w:t>
                      </w:r>
                      <w:r w:rsidR="0057410B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BB2AB8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 xml:space="preserve">Mars </w:t>
                      </w:r>
                      <w:r w:rsidR="0057410B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2013</w:t>
                      </w:r>
                    </w:p>
                    <w:p w:rsidR="0057410B" w:rsidRPr="00200631" w:rsidRDefault="0057410B" w:rsidP="00A3475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A2878" w:rsidRDefault="0000325B" w:rsidP="0020063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295910</wp:posOffset>
            </wp:positionV>
            <wp:extent cx="1519555" cy="775970"/>
            <wp:effectExtent l="19050" t="0" r="4445" b="0"/>
            <wp:wrapNone/>
            <wp:docPr id="15" name="Image 15" descr="Logo E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EN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878" w:rsidRDefault="00FA2878" w:rsidP="00200631">
      <w:pPr>
        <w:jc w:val="both"/>
        <w:rPr>
          <w:rFonts w:ascii="Arial" w:hAnsi="Arial" w:cs="Arial"/>
          <w:sz w:val="20"/>
          <w:szCs w:val="20"/>
        </w:rPr>
      </w:pPr>
    </w:p>
    <w:p w:rsidR="00FA2878" w:rsidRDefault="00FA2878" w:rsidP="00200631">
      <w:pPr>
        <w:jc w:val="both"/>
        <w:rPr>
          <w:rFonts w:ascii="Arial" w:hAnsi="Arial" w:cs="Arial"/>
          <w:sz w:val="20"/>
          <w:szCs w:val="20"/>
        </w:rPr>
      </w:pPr>
    </w:p>
    <w:p w:rsidR="00FA2878" w:rsidRPr="00200631" w:rsidRDefault="00FA2878" w:rsidP="002006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891" w:type="dxa"/>
        <w:jc w:val="center"/>
        <w:tblInd w:w="-499" w:type="dxa"/>
        <w:tblBorders>
          <w:top w:val="single" w:sz="4" w:space="0" w:color="FCA810"/>
          <w:left w:val="single" w:sz="4" w:space="0" w:color="FCA810"/>
          <w:bottom w:val="single" w:sz="4" w:space="0" w:color="FCA810"/>
          <w:right w:val="single" w:sz="4" w:space="0" w:color="FCA810"/>
          <w:insideH w:val="single" w:sz="4" w:space="0" w:color="FCA810"/>
          <w:insideV w:val="single" w:sz="4" w:space="0" w:color="FCA81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4621"/>
        <w:gridCol w:w="5018"/>
      </w:tblGrid>
      <w:tr w:rsidR="00FA2878" w:rsidTr="00FA2878">
        <w:trPr>
          <w:trHeight w:val="587"/>
          <w:jc w:val="center"/>
        </w:trPr>
        <w:tc>
          <w:tcPr>
            <w:tcW w:w="10891" w:type="dxa"/>
            <w:gridSpan w:val="3"/>
            <w:shd w:val="clear" w:color="auto" w:fill="FCA81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jc w:val="center"/>
              <w:rPr>
                <w:rFonts w:ascii="Futura Md BT" w:hAnsi="Futura Md BT" w:cs="Arial"/>
                <w:b/>
                <w:caps/>
                <w:color w:val="0042BC"/>
                <w:sz w:val="28"/>
                <w:szCs w:val="28"/>
                <w:lang w:val="en-GB" w:eastAsia="ro-RO"/>
              </w:rPr>
            </w:pPr>
            <w:r w:rsidRPr="00FA2878">
              <w:rPr>
                <w:rFonts w:ascii="Futura Md BT" w:hAnsi="Futura Md BT" w:cs="Arial"/>
                <w:b/>
                <w:caps/>
                <w:color w:val="0042BC"/>
                <w:sz w:val="28"/>
                <w:szCs w:val="28"/>
                <w:lang w:val="en-GB"/>
              </w:rPr>
              <w:t xml:space="preserve">Jeudi 21 mars </w:t>
            </w:r>
          </w:p>
        </w:tc>
      </w:tr>
      <w:tr w:rsidR="00FA2878" w:rsidTr="00FA2878">
        <w:trPr>
          <w:trHeight w:val="587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Default="00FA2878">
            <w:pPr>
              <w:jc w:val="center"/>
              <w:rPr>
                <w:rFonts w:ascii="Futura Md BT" w:hAnsi="Futura Md BT" w:cs="Arial"/>
                <w:b/>
                <w:color w:val="1F497D"/>
                <w:lang w:val="en-GB" w:eastAsia="ro-RO"/>
              </w:rPr>
            </w:pPr>
            <w:r w:rsidRPr="009613D6">
              <w:rPr>
                <w:rFonts w:ascii="Futura Md BT" w:hAnsi="Futura Md BT" w:cs="Arial"/>
                <w:b/>
                <w:color w:val="0042BC"/>
                <w:sz w:val="22"/>
                <w:szCs w:val="22"/>
                <w:lang w:val="en-GB"/>
              </w:rPr>
              <w:t>HEURE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Default="00FA2878">
            <w:pPr>
              <w:jc w:val="center"/>
              <w:rPr>
                <w:rFonts w:ascii="Futura Md BT" w:hAnsi="Futura Md BT" w:cs="Arial"/>
                <w:b/>
                <w:color w:val="1F497D"/>
                <w:lang w:val="en-GB" w:eastAsia="ro-RO"/>
              </w:rPr>
            </w:pPr>
            <w:r w:rsidRPr="009613D6">
              <w:rPr>
                <w:rFonts w:ascii="Futura Md BT" w:hAnsi="Futura Md BT" w:cs="Arial"/>
                <w:b/>
                <w:color w:val="0042BC"/>
                <w:sz w:val="22"/>
                <w:szCs w:val="22"/>
                <w:lang w:val="en-GB"/>
              </w:rPr>
              <w:t>THEMATIQUE &amp; LIEU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Default="00FA2878">
            <w:pPr>
              <w:jc w:val="center"/>
              <w:rPr>
                <w:rFonts w:ascii="Futura Md BT" w:hAnsi="Futura Md BT" w:cs="Arial"/>
                <w:b/>
                <w:color w:val="1F497D"/>
                <w:lang w:val="en-GB" w:eastAsia="ro-RO"/>
              </w:rPr>
            </w:pPr>
            <w:r w:rsidRPr="009613D6">
              <w:rPr>
                <w:rFonts w:ascii="Futura Md BT" w:hAnsi="Futura Md BT" w:cs="Arial"/>
                <w:b/>
                <w:color w:val="0042BC"/>
                <w:sz w:val="22"/>
                <w:szCs w:val="22"/>
                <w:lang w:val="en-GB"/>
              </w:rPr>
              <w:t>INTERVENANTS</w:t>
            </w:r>
          </w:p>
        </w:tc>
      </w:tr>
      <w:tr w:rsidR="00FA2878" w:rsidRPr="00FA2878" w:rsidTr="00FA2878">
        <w:trPr>
          <w:trHeight w:val="524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Lt BT" w:hAnsi="Futura Lt BT" w:cs="Arial"/>
                <w:color w:val="774E03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09.00-09.30</w:t>
            </w:r>
          </w:p>
        </w:tc>
        <w:tc>
          <w:tcPr>
            <w:tcW w:w="9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</w:rPr>
              <w:t>Enregistrement  – ENM Paris</w:t>
            </w:r>
          </w:p>
        </w:tc>
      </w:tr>
      <w:tr w:rsidR="00FA2878" w:rsidRPr="00FA2878" w:rsidTr="00E66C07">
        <w:trPr>
          <w:trHeight w:val="610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09.30-09.40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pStyle w:val="Nagwek1"/>
              <w:spacing w:before="0" w:beforeAutospacing="0" w:after="0" w:afterAutospacing="0" w:line="276" w:lineRule="auto"/>
              <w:ind w:left="15" w:right="72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eastAsia="en-US"/>
              </w:rPr>
            </w:pPr>
            <w:r w:rsidRPr="00FA2878"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eastAsia="en-US"/>
              </w:rPr>
              <w:t xml:space="preserve">Ouverture – ENM Paris, Grand amphithéâtre 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ind w:left="71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Samuel VUELTA SIMON,</w:t>
            </w:r>
            <w:r w:rsidR="00274224"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 </w:t>
            </w: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directeur adjoint</w:t>
            </w:r>
            <w:r w:rsidR="008D41F3"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 de</w:t>
            </w: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 </w:t>
            </w:r>
            <w:r w:rsidR="008D41F3">
              <w:rPr>
                <w:rFonts w:ascii="Futura Md BT" w:hAnsi="Futura Md BT" w:cs="Arial"/>
                <w:color w:val="0042BC"/>
                <w:sz w:val="20"/>
                <w:szCs w:val="20"/>
              </w:rPr>
              <w:t>l’</w:t>
            </w: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ENM </w:t>
            </w:r>
          </w:p>
          <w:p w:rsidR="00FA2878" w:rsidRPr="00FA2878" w:rsidRDefault="00FA2878" w:rsidP="00FA2878">
            <w:pPr>
              <w:ind w:left="71"/>
              <w:jc w:val="both"/>
              <w:rPr>
                <w:rFonts w:ascii="Futura Md BT" w:hAnsi="Futura Md BT" w:cs="Arial"/>
                <w:color w:val="FF0000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FF0000"/>
                <w:sz w:val="20"/>
                <w:szCs w:val="20"/>
              </w:rPr>
              <w:t xml:space="preserve">à confirmer </w:t>
            </w:r>
          </w:p>
        </w:tc>
      </w:tr>
      <w:tr w:rsidR="00FA2878" w:rsidRPr="00FA2878" w:rsidTr="00FA2878">
        <w:trPr>
          <w:trHeight w:val="546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09.40-10.30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2878" w:rsidRPr="00FA2878" w:rsidRDefault="00FA2878" w:rsidP="00FA2878">
            <w:pPr>
              <w:pStyle w:val="Nagwek1"/>
              <w:spacing w:before="0" w:beforeAutospacing="0" w:after="0" w:afterAutospacing="0" w:line="276" w:lineRule="auto"/>
              <w:ind w:left="15" w:right="72"/>
              <w:jc w:val="both"/>
              <w:rPr>
                <w:rFonts w:ascii="Futura Md BT" w:hAnsi="Futura Md BT" w:cs="Arial"/>
                <w:bCs w:val="0"/>
                <w:color w:val="0042BC"/>
                <w:sz w:val="20"/>
                <w:szCs w:val="20"/>
              </w:rPr>
            </w:pPr>
            <w:r w:rsidRPr="00FA2878"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eastAsia="en-US"/>
              </w:rPr>
              <w:t>Présentation du projet</w:t>
            </w:r>
          </w:p>
          <w:p w:rsidR="00FA2878" w:rsidRPr="00FA2878" w:rsidRDefault="00FA2878" w:rsidP="00FA2878">
            <w:pPr>
              <w:pStyle w:val="Nagwek1"/>
              <w:spacing w:before="0" w:beforeAutospacing="0" w:after="0" w:afterAutospacing="0" w:line="276" w:lineRule="auto"/>
              <w:ind w:left="15" w:right="72"/>
              <w:jc w:val="both"/>
              <w:rPr>
                <w:rFonts w:ascii="Futura Md BT" w:hAnsi="Futura Md BT" w:cs="Arial"/>
                <w:bCs w:val="0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pStyle w:val="Nagwek1"/>
              <w:spacing w:before="0" w:beforeAutospacing="0" w:after="0" w:afterAutospacing="0" w:line="276" w:lineRule="auto"/>
              <w:ind w:left="15" w:right="72"/>
              <w:jc w:val="both"/>
              <w:rPr>
                <w:rFonts w:ascii="Futura Md BT" w:hAnsi="Futura Md BT" w:cs="Arial"/>
                <w:bCs w:val="0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pStyle w:val="Nagwek1"/>
              <w:spacing w:before="0" w:beforeAutospacing="0" w:after="0" w:afterAutospacing="0" w:line="276" w:lineRule="auto"/>
              <w:ind w:left="15" w:right="72"/>
              <w:jc w:val="both"/>
              <w:rPr>
                <w:rFonts w:ascii="Futura Md BT" w:hAnsi="Futura Md BT" w:cs="Arial"/>
                <w:bCs w:val="0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pStyle w:val="Nagwek1"/>
              <w:spacing w:before="0" w:beforeAutospacing="0" w:after="0" w:afterAutospacing="0" w:line="276" w:lineRule="auto"/>
              <w:ind w:left="15" w:right="72"/>
              <w:jc w:val="both"/>
              <w:rPr>
                <w:rFonts w:ascii="Futura Md BT" w:hAnsi="Futura Md BT" w:cs="Arial"/>
                <w:bCs w:val="0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pStyle w:val="Nagwek1"/>
              <w:spacing w:before="0" w:beforeAutospacing="0" w:after="0" w:afterAutospacing="0" w:line="276" w:lineRule="auto"/>
              <w:ind w:left="15" w:right="72"/>
              <w:jc w:val="both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eastAsia="en-US"/>
              </w:rPr>
            </w:pPr>
            <w:r w:rsidRPr="00FA2878">
              <w:rPr>
                <w:rFonts w:ascii="Futura Md BT" w:hAnsi="Futura Md BT" w:cs="Arial"/>
                <w:bCs w:val="0"/>
                <w:color w:val="0042BC"/>
                <w:sz w:val="20"/>
                <w:szCs w:val="20"/>
              </w:rPr>
              <w:t>Etat des lieux, approche historique et socio-économique du problème du divorce des couples bi nationaux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  <w:r w:rsidRPr="00FA2878">
              <w:rPr>
                <w:rFonts w:ascii="Futura Md BT" w:hAnsi="Futura Md BT" w:cs="Arial"/>
                <w:b/>
                <w:color w:val="0042BC"/>
                <w:sz w:val="20"/>
                <w:szCs w:val="20"/>
              </w:rPr>
              <w:t>Nicole COMBOT</w:t>
            </w: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,</w:t>
            </w:r>
            <w:r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 </w:t>
            </w: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magistrat, coordonnateur de formation continue à  l’ENM,</w:t>
            </w:r>
          </w:p>
          <w:p w:rsidR="00FA2878" w:rsidRPr="00FA2878" w:rsidRDefault="00FA2878" w:rsidP="00FA2878">
            <w:pPr>
              <w:ind w:left="71" w:right="129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spacing w:line="260" w:lineRule="exact"/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Stéphane DAVID, maître de conférences à l’Université Paris-Est, expert judiciaire près la cour d’appel de Paris,</w:t>
            </w:r>
          </w:p>
          <w:p w:rsidR="00FA2878" w:rsidRPr="00FA2878" w:rsidRDefault="00FA2878" w:rsidP="00FA2878">
            <w:pPr>
              <w:spacing w:line="260" w:lineRule="exact"/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spacing w:line="260" w:lineRule="exact"/>
              <w:ind w:left="71" w:right="129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spacing w:line="260" w:lineRule="exact"/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Brigitte MUNOZ PEREZ,</w:t>
            </w:r>
            <w:r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 </w:t>
            </w: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expert démographe, chef du pôle d’évaluation de la justice civile au ministère de la justice  jusqu’en 2011, et actuellement au centre de recherches critiques sur le droit, Université Jean M</w:t>
            </w:r>
            <w:r>
              <w:rPr>
                <w:rFonts w:ascii="Futura Md BT" w:hAnsi="Futura Md BT" w:cs="Arial"/>
                <w:color w:val="0042BC"/>
                <w:sz w:val="20"/>
                <w:szCs w:val="20"/>
              </w:rPr>
              <w:t>onnet</w:t>
            </w: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 à Saint Etienne </w:t>
            </w:r>
          </w:p>
          <w:p w:rsidR="00FA2878" w:rsidRPr="00FA2878" w:rsidRDefault="00FA2878" w:rsidP="00FA2878">
            <w:pPr>
              <w:spacing w:line="260" w:lineRule="exact"/>
              <w:ind w:left="71"/>
              <w:jc w:val="both"/>
              <w:rPr>
                <w:rFonts w:ascii="Futura Md BT" w:hAnsi="Futura Md BT" w:cs="Arial"/>
                <w:color w:val="FF0000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FF0000"/>
                <w:sz w:val="20"/>
                <w:szCs w:val="20"/>
              </w:rPr>
              <w:t>à confirmer</w:t>
            </w:r>
          </w:p>
        </w:tc>
      </w:tr>
      <w:tr w:rsidR="00FA2878" w:rsidRPr="00FA2878" w:rsidTr="00FA2878">
        <w:trPr>
          <w:trHeight w:val="665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Lt BT" w:hAnsi="Futura Lt BT" w:cs="Arial"/>
                <w:color w:val="774E03"/>
                <w:sz w:val="20"/>
                <w:szCs w:val="20"/>
                <w:lang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</w:rPr>
              <w:t>10.30-10.45</w:t>
            </w:r>
          </w:p>
        </w:tc>
        <w:tc>
          <w:tcPr>
            <w:tcW w:w="9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</w:rPr>
              <w:t>Pause-café, ENM Paris</w:t>
            </w:r>
          </w:p>
        </w:tc>
      </w:tr>
      <w:tr w:rsidR="00FA2878" w:rsidRPr="00FA2878" w:rsidTr="00FA2878">
        <w:trPr>
          <w:trHeight w:val="665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274224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</w:rPr>
              <w:t>10.45-11.30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pStyle w:val="Akapitzlist"/>
              <w:ind w:left="15" w:right="72"/>
              <w:jc w:val="both"/>
              <w:rPr>
                <w:rFonts w:ascii="Futura Lt BT" w:hAnsi="Futura Lt BT" w:cs="Arial"/>
                <w:color w:val="0042BC"/>
                <w:sz w:val="20"/>
                <w:szCs w:val="20"/>
              </w:rPr>
            </w:pPr>
            <w:r w:rsidRPr="00FA2878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</w:rPr>
              <w:t xml:space="preserve"> Approche de droit comparé et inventaire des problèmes juridiques les plus fréquemment rencontrés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Richard CRONE, notaire honoraire, directeur adjoint de l’école du notariat de Paris</w:t>
            </w:r>
          </w:p>
        </w:tc>
      </w:tr>
      <w:tr w:rsidR="00FA2878" w:rsidRPr="00FA2878" w:rsidTr="00E66C07">
        <w:trPr>
          <w:trHeight w:val="1217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274224">
            <w:pPr>
              <w:jc w:val="center"/>
              <w:rPr>
                <w:rFonts w:ascii="Futura Lt BT" w:hAnsi="Futura Lt BT" w:cs="Arial"/>
                <w:color w:val="0042BC"/>
                <w:sz w:val="20"/>
                <w:szCs w:val="20"/>
                <w:lang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</w:rPr>
              <w:t>11.30</w:t>
            </w:r>
            <w:r w:rsidR="00FA2878"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-12.30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ind w:left="15" w:right="72"/>
              <w:jc w:val="both"/>
              <w:rPr>
                <w:rFonts w:ascii="Futura Lt BT" w:hAnsi="Futura Lt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eastAsia="en-US"/>
              </w:rPr>
              <w:t>Règles applicables aux divorces internationaux : règlement Bruxelles II bis : les conflits de juridiction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Marie-Caroline CELEYRON, magistrat chargé de mission pour le réseau judiciaire européen en matière civile et commerciale, Direction des affaires civiles et du Sceau, ministère de la justice  </w:t>
            </w:r>
          </w:p>
        </w:tc>
      </w:tr>
      <w:tr w:rsidR="00FA2878" w:rsidRPr="00FA2878" w:rsidTr="00FA2878">
        <w:trPr>
          <w:trHeight w:val="523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Lt BT" w:hAnsi="Futura Lt BT" w:cs="Arial"/>
                <w:color w:val="774E03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12.30-14.00</w:t>
            </w:r>
          </w:p>
        </w:tc>
        <w:tc>
          <w:tcPr>
            <w:tcW w:w="9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jc w:val="center"/>
              <w:rPr>
                <w:color w:val="774E03"/>
                <w:sz w:val="20"/>
                <w:szCs w:val="20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Dejeuner</w:t>
            </w:r>
          </w:p>
        </w:tc>
      </w:tr>
      <w:tr w:rsidR="00FA2878" w:rsidRPr="00FA2878" w:rsidTr="00E66C07">
        <w:trPr>
          <w:trHeight w:val="1752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Style w:val="Wyrnienieintensywne"/>
                <w:rFonts w:ascii="Futura Lt BT" w:hAnsi="Futura Lt BT"/>
                <w:color w:val="0042BC"/>
                <w:lang w:val="ro-RO"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lastRenderedPageBreak/>
              <w:t>14.00-15.30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527E" w:rsidRDefault="00FA2878" w:rsidP="00F6527E">
            <w:pPr>
              <w:ind w:left="15" w:right="72"/>
              <w:jc w:val="both"/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</w:pPr>
            <w:r w:rsidRPr="00FA2878"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  <w:t xml:space="preserve">La compétence juridictionnelle : </w:t>
            </w:r>
          </w:p>
          <w:p w:rsidR="00FA2878" w:rsidRPr="00FA2878" w:rsidRDefault="00FA2878" w:rsidP="00F6527E">
            <w:pPr>
              <w:ind w:left="15" w:right="72"/>
              <w:jc w:val="both"/>
              <w:rPr>
                <w:rFonts w:ascii="Futura Md BT" w:hAnsi="Futura Md BT" w:cs="Arial"/>
                <w:bCs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  <w:t xml:space="preserve">état des lieux 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Alain DEVERS, maître de conférences à l’Université Lyon III, avocat au barreau de Lyon et membre du comité français de droit international privé</w:t>
            </w:r>
            <w:r w:rsidR="008D41F3">
              <w:rPr>
                <w:rFonts w:ascii="Futura Md BT" w:hAnsi="Futura Md BT" w:cs="Arial"/>
                <w:color w:val="0042BC"/>
                <w:sz w:val="20"/>
                <w:szCs w:val="20"/>
              </w:rPr>
              <w:t>,</w:t>
            </w:r>
          </w:p>
          <w:p w:rsidR="00FA2878" w:rsidRPr="00FA2878" w:rsidRDefault="00FA2878" w:rsidP="00FA2878">
            <w:pPr>
              <w:ind w:left="71" w:right="129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Anca GHIDEAN, juge à la cour d’appel de Lasi (Roumanie)</w:t>
            </w:r>
          </w:p>
        </w:tc>
      </w:tr>
      <w:tr w:rsidR="00FA2878" w:rsidRPr="00FA2878" w:rsidTr="00FA2878">
        <w:trPr>
          <w:trHeight w:val="408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Style w:val="Wyrnienieintensywne"/>
                <w:rFonts w:ascii="Futura Lt BT" w:hAnsi="Futura Lt BT"/>
                <w:b w:val="0"/>
                <w:i w:val="0"/>
                <w:color w:val="774E03"/>
                <w:lang w:val="ro-RO"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15.30-16.00</w:t>
            </w:r>
          </w:p>
        </w:tc>
        <w:tc>
          <w:tcPr>
            <w:tcW w:w="9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</w:rPr>
              <w:t>Pause-café, ENM Paris</w:t>
            </w:r>
          </w:p>
        </w:tc>
      </w:tr>
      <w:tr w:rsidR="00FA2878" w:rsidRPr="00FA2878" w:rsidTr="00E66C07">
        <w:trPr>
          <w:trHeight w:val="1982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16.00-17.30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2878" w:rsidRPr="00FA2878" w:rsidRDefault="00FA2878">
            <w:pPr>
              <w:rPr>
                <w:rFonts w:ascii="Futura Md BT" w:hAnsi="Futura Md BT" w:cs="Arial"/>
                <w:bCs/>
                <w:color w:val="0042BC"/>
                <w:sz w:val="20"/>
                <w:szCs w:val="20"/>
                <w:lang w:eastAsia="ro-RO"/>
              </w:rPr>
            </w:pPr>
          </w:p>
          <w:p w:rsidR="00FA2878" w:rsidRPr="00FA2878" w:rsidRDefault="00F6527E" w:rsidP="00F6527E">
            <w:pPr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</w:pPr>
            <w:r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  <w:t xml:space="preserve">La </w:t>
            </w:r>
            <w:r w:rsidR="00FA2878" w:rsidRPr="00FA2878"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  <w:t>compétence juridictionnelle :</w:t>
            </w:r>
            <w:r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  <w:t xml:space="preserve"> </w:t>
            </w:r>
            <w:r w:rsidR="00FA2878" w:rsidRPr="00FA2878"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  <w:t xml:space="preserve"> perspectives</w:t>
            </w:r>
          </w:p>
          <w:p w:rsidR="00FA2878" w:rsidRPr="00FA2878" w:rsidRDefault="00FA2878">
            <w:pPr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</w:pPr>
          </w:p>
          <w:p w:rsidR="00FA2878" w:rsidRPr="00FA2878" w:rsidRDefault="00FA2878">
            <w:pPr>
              <w:rPr>
                <w:rFonts w:ascii="Futura Md BT" w:hAnsi="Futura Md BT" w:cs="Arial"/>
                <w:bCs/>
                <w:color w:val="0042BC"/>
                <w:sz w:val="20"/>
                <w:szCs w:val="20"/>
                <w:lang w:eastAsia="ro-RO"/>
              </w:rPr>
            </w:pP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2878" w:rsidRPr="00D52DA2" w:rsidRDefault="00D52DA2" w:rsidP="00AD5BD1">
            <w:pPr>
              <w:ind w:right="129"/>
              <w:jc w:val="both"/>
              <w:rPr>
                <w:rFonts w:ascii="Futura Md BT" w:hAnsi="Futura Md BT" w:cs="Arial"/>
                <w:color w:val="0070C0"/>
                <w:sz w:val="20"/>
                <w:szCs w:val="20"/>
              </w:rPr>
            </w:pPr>
            <w:r w:rsidRPr="00D52DA2">
              <w:rPr>
                <w:rFonts w:ascii="Futura Md BT" w:hAnsi="Futura Md BT"/>
                <w:color w:val="0070C0"/>
                <w:sz w:val="20"/>
                <w:szCs w:val="20"/>
              </w:rPr>
              <w:t xml:space="preserve">Sylwia </w:t>
            </w:r>
            <w:r w:rsidR="0000325B">
              <w:rPr>
                <w:rFonts w:ascii="Futura Md BT" w:hAnsi="Futura Md BT"/>
                <w:color w:val="0070C0"/>
                <w:sz w:val="20"/>
                <w:szCs w:val="20"/>
              </w:rPr>
              <w:t>JASTRZEMSKA</w:t>
            </w:r>
            <w:r w:rsidRPr="00D52DA2">
              <w:rPr>
                <w:rFonts w:ascii="Futura Md BT" w:hAnsi="Futura Md BT"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Futura Md BT" w:hAnsi="Futura Md BT"/>
                <w:color w:val="0070C0"/>
                <w:sz w:val="20"/>
                <w:szCs w:val="20"/>
              </w:rPr>
              <w:t>Vice-</w:t>
            </w:r>
            <w:r w:rsidRPr="00D52DA2">
              <w:rPr>
                <w:rFonts w:ascii="Futura Md BT" w:hAnsi="Futura Md BT"/>
                <w:color w:val="0070C0"/>
                <w:sz w:val="20"/>
                <w:szCs w:val="20"/>
              </w:rPr>
              <w:t>présidente de la Cour du district d’Olawa (Pologne)</w:t>
            </w:r>
          </w:p>
          <w:p w:rsidR="00FA2878" w:rsidRPr="00FA2878" w:rsidRDefault="00FA2878" w:rsidP="00FA2878">
            <w:pPr>
              <w:spacing w:line="260" w:lineRule="exact"/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</w:p>
        </w:tc>
      </w:tr>
      <w:tr w:rsidR="00FA2878" w:rsidRPr="00FA2878" w:rsidTr="00FA2878">
        <w:trPr>
          <w:trHeight w:val="587"/>
          <w:jc w:val="center"/>
        </w:trPr>
        <w:tc>
          <w:tcPr>
            <w:tcW w:w="10891" w:type="dxa"/>
            <w:gridSpan w:val="3"/>
            <w:shd w:val="clear" w:color="auto" w:fill="FCA81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jc w:val="center"/>
              <w:rPr>
                <w:rFonts w:ascii="Futura Md BT" w:hAnsi="Futura Md BT" w:cs="Arial"/>
                <w:b/>
                <w:caps/>
                <w:color w:val="0042BC"/>
                <w:sz w:val="28"/>
                <w:szCs w:val="28"/>
                <w:lang w:val="en-GB" w:eastAsia="ro-RO"/>
              </w:rPr>
            </w:pPr>
            <w:r w:rsidRPr="00FA2878">
              <w:rPr>
                <w:rFonts w:ascii="Futura Md BT" w:hAnsi="Futura Md BT" w:cs="Arial"/>
                <w:b/>
                <w:caps/>
                <w:color w:val="0042BC"/>
                <w:sz w:val="28"/>
                <w:szCs w:val="28"/>
                <w:lang w:val="en-GB"/>
              </w:rPr>
              <w:t xml:space="preserve">Vendredi 22 mars </w:t>
            </w:r>
          </w:p>
        </w:tc>
      </w:tr>
      <w:tr w:rsidR="00FA2878" w:rsidRPr="00FA2878" w:rsidTr="00FA2878">
        <w:trPr>
          <w:trHeight w:val="587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Md BT" w:hAnsi="Futura Md BT" w:cs="Arial"/>
                <w:b/>
                <w:color w:val="0042BC"/>
                <w:lang w:val="en-GB" w:eastAsia="ro-RO"/>
              </w:rPr>
            </w:pPr>
            <w:r w:rsidRPr="00FA2878">
              <w:rPr>
                <w:rFonts w:ascii="Futura Md BT" w:hAnsi="Futura Md BT" w:cs="Arial"/>
                <w:b/>
                <w:color w:val="0042BC"/>
                <w:sz w:val="22"/>
                <w:szCs w:val="22"/>
                <w:lang w:val="en-GB"/>
              </w:rPr>
              <w:t xml:space="preserve">Heure 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2C3020">
            <w:pPr>
              <w:jc w:val="center"/>
              <w:rPr>
                <w:rFonts w:ascii="Futura Md BT" w:hAnsi="Futura Md BT" w:cs="Arial"/>
                <w:b/>
                <w:color w:val="0042BC"/>
                <w:lang w:val="en-GB" w:eastAsia="ro-RO"/>
              </w:rPr>
            </w:pPr>
            <w:r w:rsidRPr="009613D6">
              <w:rPr>
                <w:rFonts w:ascii="Futura Md BT" w:hAnsi="Futura Md BT" w:cs="Arial"/>
                <w:b/>
                <w:color w:val="0042BC"/>
                <w:sz w:val="22"/>
                <w:szCs w:val="22"/>
                <w:lang w:val="en-GB"/>
              </w:rPr>
              <w:t>THEMATIQUE &amp; LIEU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2C3020">
            <w:pPr>
              <w:jc w:val="center"/>
              <w:rPr>
                <w:rFonts w:ascii="Futura Md BT" w:hAnsi="Futura Md BT" w:cs="Arial"/>
                <w:b/>
                <w:color w:val="0042BC"/>
                <w:lang w:val="en-GB" w:eastAsia="ro-RO"/>
              </w:rPr>
            </w:pPr>
            <w:r w:rsidRPr="009613D6">
              <w:rPr>
                <w:rFonts w:ascii="Futura Md BT" w:hAnsi="Futura Md BT" w:cs="Arial"/>
                <w:b/>
                <w:color w:val="0042BC"/>
                <w:sz w:val="22"/>
                <w:szCs w:val="22"/>
                <w:lang w:val="en-GB"/>
              </w:rPr>
              <w:t>INTERVENANTS</w:t>
            </w:r>
          </w:p>
        </w:tc>
      </w:tr>
      <w:tr w:rsidR="00FA2878" w:rsidRPr="00FA2878" w:rsidTr="00E66C07">
        <w:trPr>
          <w:trHeight w:val="1644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09.00-11.00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pStyle w:val="Nagwek1"/>
              <w:spacing w:before="0" w:beforeAutospacing="0" w:after="0" w:afterAutospacing="0" w:line="276" w:lineRule="auto"/>
              <w:jc w:val="both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eastAsia="en-US"/>
              </w:rPr>
            </w:pPr>
            <w:r w:rsidRPr="00FA2878"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eastAsia="en-US"/>
              </w:rPr>
              <w:t>La loi applicable au divorce et à ses conséquences patrimoniales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Alexandre BOICH</w:t>
            </w:r>
            <w:r w:rsidR="008D41F3">
              <w:rPr>
                <w:rFonts w:ascii="Futura Md BT" w:hAnsi="Futura Md BT" w:cs="Arial"/>
                <w:color w:val="0042BC"/>
                <w:sz w:val="20"/>
                <w:szCs w:val="20"/>
              </w:rPr>
              <w:t>E, avocat au barreau de Paris, d</w:t>
            </w: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octeur en droit</w:t>
            </w:r>
            <w:r w:rsidR="008D41F3">
              <w:rPr>
                <w:rFonts w:ascii="Futura Md BT" w:hAnsi="Futura Md BT" w:cs="Arial"/>
                <w:color w:val="0042BC"/>
                <w:sz w:val="20"/>
                <w:szCs w:val="20"/>
              </w:rPr>
              <w:t>,</w:t>
            </w:r>
          </w:p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</w:p>
          <w:p w:rsidR="00FA2878" w:rsidRPr="00FA2878" w:rsidRDefault="008D41F3" w:rsidP="008D41F3">
            <w:pPr>
              <w:spacing w:line="260" w:lineRule="exact"/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Stéphane DAVID, maître de conférences à l’Université Paris-Est, expert judiciaire près la cour d’appel de Paris</w:t>
            </w:r>
          </w:p>
        </w:tc>
      </w:tr>
      <w:tr w:rsidR="00FA2878" w:rsidRPr="00FA2878" w:rsidTr="00FA2878">
        <w:trPr>
          <w:trHeight w:val="408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11.00-11.15</w:t>
            </w:r>
            <w:r w:rsidRPr="00FA2878">
              <w:rPr>
                <w:rFonts w:ascii="Futura Md BT" w:hAnsi="Futura Md BT" w:cs="Arial"/>
                <w:color w:val="774E03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</w:rPr>
              <w:t>Pause-café, ENM Paris</w:t>
            </w:r>
          </w:p>
        </w:tc>
      </w:tr>
      <w:tr w:rsidR="00FA2878" w:rsidRPr="00FA2878" w:rsidTr="00E66C07">
        <w:trPr>
          <w:trHeight w:val="2241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11.15-12.30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both"/>
              <w:rPr>
                <w:rFonts w:ascii="Futura Md BT" w:hAnsi="Futura Md BT" w:cs="Arial"/>
                <w:bCs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  <w:t>La loi applicable aux conséquences financières du divorce : obligations alimentaires et régimes matrimoniaux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Alexandre BOICH</w:t>
            </w:r>
            <w:r w:rsidR="008D41F3">
              <w:rPr>
                <w:rFonts w:ascii="Futura Md BT" w:hAnsi="Futura Md BT" w:cs="Arial"/>
                <w:color w:val="0042BC"/>
                <w:sz w:val="20"/>
                <w:szCs w:val="20"/>
              </w:rPr>
              <w:t>E, avocat au barreau de Paris, d</w:t>
            </w: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octeur en droit</w:t>
            </w:r>
            <w:r w:rsidR="00E66C07">
              <w:rPr>
                <w:rFonts w:ascii="Futura Md BT" w:hAnsi="Futura Md BT" w:cs="Arial"/>
                <w:color w:val="0042BC"/>
                <w:sz w:val="20"/>
                <w:szCs w:val="20"/>
              </w:rPr>
              <w:t>,</w:t>
            </w:r>
          </w:p>
          <w:p w:rsidR="00FA2878" w:rsidRPr="00FA2878" w:rsidRDefault="00FA2878" w:rsidP="00FA2878">
            <w:pPr>
              <w:ind w:left="71" w:right="129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spacing w:line="260" w:lineRule="exact"/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Stéphane DAVID, maître de conférences à l’Université Paris-Est, expert judiciaire près la cour d’appel de Paris,</w:t>
            </w:r>
          </w:p>
          <w:p w:rsidR="00FA2878" w:rsidRPr="00FA2878" w:rsidRDefault="00FA2878" w:rsidP="00FA2878">
            <w:pPr>
              <w:ind w:left="71" w:right="129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Sofia HENRIQUES, notaire, Lisbonne, Portugal</w:t>
            </w:r>
          </w:p>
        </w:tc>
      </w:tr>
      <w:tr w:rsidR="00FA2878" w:rsidRPr="00FA2878" w:rsidTr="00FA2878">
        <w:trPr>
          <w:trHeight w:val="408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center"/>
              <w:rPr>
                <w:rFonts w:ascii="Futura Lt BT" w:hAnsi="Futura Lt BT" w:cs="Arial"/>
                <w:color w:val="774E03"/>
                <w:sz w:val="20"/>
                <w:szCs w:val="20"/>
                <w:lang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</w:rPr>
              <w:t xml:space="preserve">12.30-14.00 </w:t>
            </w:r>
          </w:p>
        </w:tc>
        <w:tc>
          <w:tcPr>
            <w:tcW w:w="9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Lt BT" w:hAnsi="Futura Lt BT" w:cs="Arial"/>
                <w:color w:val="774E03"/>
                <w:sz w:val="20"/>
                <w:szCs w:val="20"/>
              </w:rPr>
              <w:t>Déjeuner</w:t>
            </w:r>
          </w:p>
        </w:tc>
      </w:tr>
      <w:tr w:rsidR="00FA2878" w:rsidRPr="00FA2878" w:rsidTr="00FA2878">
        <w:trPr>
          <w:trHeight w:val="408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820A3F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14.00-14.45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both"/>
              <w:rPr>
                <w:rFonts w:ascii="Futura Md BT" w:hAnsi="Futura Md BT" w:cs="Arial"/>
                <w:bCs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  <w:t>Reconnaissance et exécution des décisions patrimoniales notamment en matière de recouvrement des aliments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Philippe LORTIE, premier secrétaire de la conférence de la Haye en droit international privé   </w:t>
            </w:r>
          </w:p>
          <w:p w:rsidR="00FA2878" w:rsidRPr="00FA2878" w:rsidRDefault="00FA2878" w:rsidP="00FA2878">
            <w:pPr>
              <w:ind w:left="71" w:right="129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</w:p>
        </w:tc>
      </w:tr>
      <w:tr w:rsidR="00FA2878" w:rsidRPr="00FA2878" w:rsidTr="00E66C07">
        <w:trPr>
          <w:trHeight w:val="1199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820A3F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14.45-15.30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jc w:val="both"/>
              <w:rPr>
                <w:rFonts w:ascii="Futura Md BT" w:hAnsi="Futura Md BT" w:cs="Arial"/>
                <w:bCs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bCs/>
                <w:color w:val="0042BC"/>
                <w:sz w:val="20"/>
                <w:szCs w:val="20"/>
              </w:rPr>
              <w:t>Reconnaissance et exécution intra-européenne des décisions en matière d’obligations alimentaires (règlement CE 4/2009)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Mélanie BRIARD, chef du bureau du recouvrement des créances alimentaires, sous-direction de la protection des droits des personnes, Ministère des affaires étrangères </w:t>
            </w:r>
          </w:p>
        </w:tc>
      </w:tr>
      <w:tr w:rsidR="00FA2878" w:rsidRPr="00FA2878" w:rsidTr="00E66C07">
        <w:trPr>
          <w:trHeight w:val="1684"/>
          <w:jc w:val="center"/>
        </w:trPr>
        <w:tc>
          <w:tcPr>
            <w:tcW w:w="12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820A3F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15.30-16.00</w:t>
            </w:r>
          </w:p>
        </w:tc>
        <w:tc>
          <w:tcPr>
            <w:tcW w:w="46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2878" w:rsidRPr="00FA2878" w:rsidRDefault="00FA2878">
            <w:pPr>
              <w:rPr>
                <w:rFonts w:ascii="Futura Md BT" w:hAnsi="Futura Md BT" w:cs="Arial"/>
                <w:bCs/>
                <w:color w:val="0042BC"/>
                <w:sz w:val="20"/>
                <w:szCs w:val="20"/>
                <w:lang w:val="en-GB" w:eastAsia="ro-RO"/>
              </w:rPr>
            </w:pPr>
            <w:r w:rsidRPr="00FA2878">
              <w:rPr>
                <w:rFonts w:ascii="Futura Md BT" w:hAnsi="Futura Md BT" w:cs="Arial"/>
                <w:bCs/>
                <w:color w:val="0042BC"/>
                <w:sz w:val="20"/>
                <w:szCs w:val="20"/>
                <w:lang w:val="en-GB"/>
              </w:rPr>
              <w:t>Bilan, restitution et clôture</w:t>
            </w:r>
          </w:p>
        </w:tc>
        <w:tc>
          <w:tcPr>
            <w:tcW w:w="5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eastAsia="ro-RO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Nicole COMBOT, </w:t>
            </w:r>
            <w:r w:rsidR="008D41F3"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magistrat, coordonnateur de formation continue à  l’ENM,</w:t>
            </w:r>
          </w:p>
          <w:p w:rsidR="00FA2878" w:rsidRPr="00FA2878" w:rsidRDefault="00FA2878" w:rsidP="00FA2878">
            <w:pPr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</w:p>
          <w:p w:rsidR="00FA2878" w:rsidRPr="00FA2878" w:rsidRDefault="00FA2878" w:rsidP="00FA2878">
            <w:pPr>
              <w:spacing w:line="260" w:lineRule="exact"/>
              <w:ind w:left="71" w:right="129"/>
              <w:jc w:val="both"/>
              <w:rPr>
                <w:rFonts w:ascii="Futura Md BT" w:hAnsi="Futura Md BT" w:cs="Arial"/>
                <w:color w:val="0042BC"/>
                <w:sz w:val="20"/>
                <w:szCs w:val="20"/>
              </w:rPr>
            </w:pPr>
            <w:r w:rsidRPr="00FA2878">
              <w:rPr>
                <w:rFonts w:ascii="Futura Md BT" w:hAnsi="Futura Md BT" w:cs="Arial"/>
                <w:color w:val="0042BC"/>
                <w:sz w:val="20"/>
                <w:szCs w:val="20"/>
              </w:rPr>
              <w:t>Stéphane DAVID, maître de conférences à l’Université Paris-Est, expert judiciaire près la cour d’appel de Paris</w:t>
            </w:r>
          </w:p>
        </w:tc>
      </w:tr>
    </w:tbl>
    <w:p w:rsidR="00C12D0F" w:rsidRPr="00FA2878" w:rsidRDefault="00C12D0F" w:rsidP="009B52DB">
      <w:pPr>
        <w:jc w:val="center"/>
        <w:rPr>
          <w:rFonts w:ascii="Arial" w:hAnsi="Arial" w:cs="Arial"/>
          <w:color w:val="0042BC"/>
          <w:sz w:val="20"/>
          <w:szCs w:val="20"/>
        </w:rPr>
      </w:pPr>
    </w:p>
    <w:p w:rsidR="00200631" w:rsidRPr="00FA2878" w:rsidRDefault="00D24B8E" w:rsidP="009B52DB">
      <w:pPr>
        <w:jc w:val="center"/>
        <w:rPr>
          <w:rFonts w:ascii="Arial" w:hAnsi="Arial" w:cs="Arial"/>
          <w:color w:val="0042BC"/>
          <w:sz w:val="20"/>
          <w:szCs w:val="20"/>
        </w:rPr>
      </w:pPr>
      <w:r w:rsidRPr="00FA2878">
        <w:rPr>
          <w:rFonts w:ascii="Arial" w:hAnsi="Arial" w:cs="Arial"/>
          <w:color w:val="0042BC"/>
          <w:sz w:val="20"/>
          <w:szCs w:val="20"/>
        </w:rPr>
        <w:t>Projet financé par l’Union européenne</w:t>
      </w:r>
    </w:p>
    <w:p w:rsidR="009B52DB" w:rsidRPr="00FA2878" w:rsidRDefault="009B52DB" w:rsidP="009B52DB">
      <w:pPr>
        <w:jc w:val="center"/>
        <w:rPr>
          <w:rFonts w:ascii="Arial" w:hAnsi="Arial" w:cs="Arial"/>
          <w:sz w:val="20"/>
          <w:szCs w:val="20"/>
        </w:rPr>
      </w:pPr>
    </w:p>
    <w:p w:rsidR="008D1DFC" w:rsidRPr="00FA2878" w:rsidRDefault="0000325B" w:rsidP="00FA287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pl-PL" w:eastAsia="pl-PL"/>
        </w:rPr>
        <w:drawing>
          <wp:inline distT="0" distB="0" distL="0" distR="0">
            <wp:extent cx="714375" cy="466725"/>
            <wp:effectExtent l="19050" t="0" r="9525" b="0"/>
            <wp:docPr id="1" name="Image 22" descr="loog_union_europé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loog_union_européen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DFC" w:rsidRPr="00FA2878" w:rsidSect="00FA2878">
      <w:pgSz w:w="11906" w:h="16838"/>
      <w:pgMar w:top="34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46" w:rsidRDefault="008C0F46" w:rsidP="00924391">
      <w:r>
        <w:separator/>
      </w:r>
    </w:p>
  </w:endnote>
  <w:endnote w:type="continuationSeparator" w:id="0">
    <w:p w:rsidR="008C0F46" w:rsidRDefault="008C0F46" w:rsidP="0092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Futura Md BT">
    <w:altName w:val="Segoe UI Semibold"/>
    <w:charset w:val="00"/>
    <w:family w:val="swiss"/>
    <w:pitch w:val="variable"/>
    <w:sig w:usb0="00000001" w:usb1="1000204A" w:usb2="00000000" w:usb3="00000000" w:csb0="0000001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46" w:rsidRDefault="008C0F46" w:rsidP="00924391">
      <w:r>
        <w:separator/>
      </w:r>
    </w:p>
  </w:footnote>
  <w:footnote w:type="continuationSeparator" w:id="0">
    <w:p w:rsidR="008C0F46" w:rsidRDefault="008C0F46" w:rsidP="0092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BA7"/>
    <w:multiLevelType w:val="hybridMultilevel"/>
    <w:tmpl w:val="9230AA90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85534"/>
    <w:multiLevelType w:val="hybridMultilevel"/>
    <w:tmpl w:val="DD7C6C36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329CE"/>
    <w:multiLevelType w:val="hybridMultilevel"/>
    <w:tmpl w:val="1954067E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674FD"/>
    <w:multiLevelType w:val="hybridMultilevel"/>
    <w:tmpl w:val="C74EB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52870"/>
    <w:multiLevelType w:val="hybridMultilevel"/>
    <w:tmpl w:val="FB3491A8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06D6B"/>
    <w:multiLevelType w:val="hybridMultilevel"/>
    <w:tmpl w:val="F62ED458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422C4"/>
    <w:multiLevelType w:val="hybridMultilevel"/>
    <w:tmpl w:val="23745B7C"/>
    <w:lvl w:ilvl="0" w:tplc="0C206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D4DB0"/>
    <w:multiLevelType w:val="hybridMultilevel"/>
    <w:tmpl w:val="3EA6E438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c07d04,#fdca6f,#fdd58d,#fca810,#fd7708,#fcb028,#ffc700,#b78f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96"/>
    <w:rsid w:val="0000325B"/>
    <w:rsid w:val="00024507"/>
    <w:rsid w:val="000255EF"/>
    <w:rsid w:val="00037EFE"/>
    <w:rsid w:val="00057B04"/>
    <w:rsid w:val="000911F2"/>
    <w:rsid w:val="000A4685"/>
    <w:rsid w:val="000C0FD6"/>
    <w:rsid w:val="000C73D0"/>
    <w:rsid w:val="000C782B"/>
    <w:rsid w:val="000D2DFC"/>
    <w:rsid w:val="000E6CA0"/>
    <w:rsid w:val="000E7D13"/>
    <w:rsid w:val="000F1337"/>
    <w:rsid w:val="000F3BB7"/>
    <w:rsid w:val="00102121"/>
    <w:rsid w:val="00113CBF"/>
    <w:rsid w:val="00117ED7"/>
    <w:rsid w:val="00131B33"/>
    <w:rsid w:val="00135A1B"/>
    <w:rsid w:val="00142522"/>
    <w:rsid w:val="001543E5"/>
    <w:rsid w:val="0019648B"/>
    <w:rsid w:val="001B1306"/>
    <w:rsid w:val="001E03F9"/>
    <w:rsid w:val="001E2D9B"/>
    <w:rsid w:val="001F281D"/>
    <w:rsid w:val="001F7443"/>
    <w:rsid w:val="00200631"/>
    <w:rsid w:val="00201025"/>
    <w:rsid w:val="00205F55"/>
    <w:rsid w:val="0022124B"/>
    <w:rsid w:val="00233DB5"/>
    <w:rsid w:val="00235C6D"/>
    <w:rsid w:val="002366A6"/>
    <w:rsid w:val="00244ED7"/>
    <w:rsid w:val="00247036"/>
    <w:rsid w:val="002478FE"/>
    <w:rsid w:val="00253F33"/>
    <w:rsid w:val="00273954"/>
    <w:rsid w:val="00274224"/>
    <w:rsid w:val="00276EDA"/>
    <w:rsid w:val="00284361"/>
    <w:rsid w:val="002917EC"/>
    <w:rsid w:val="002B7A8F"/>
    <w:rsid w:val="002C1011"/>
    <w:rsid w:val="002C2BB5"/>
    <w:rsid w:val="002C3020"/>
    <w:rsid w:val="002D1D1B"/>
    <w:rsid w:val="002D6367"/>
    <w:rsid w:val="002E1D0E"/>
    <w:rsid w:val="002F5807"/>
    <w:rsid w:val="002F7666"/>
    <w:rsid w:val="0030314B"/>
    <w:rsid w:val="00303629"/>
    <w:rsid w:val="00304195"/>
    <w:rsid w:val="00310E34"/>
    <w:rsid w:val="00312B4B"/>
    <w:rsid w:val="00361817"/>
    <w:rsid w:val="00366093"/>
    <w:rsid w:val="00366A93"/>
    <w:rsid w:val="00371945"/>
    <w:rsid w:val="00375610"/>
    <w:rsid w:val="003856E4"/>
    <w:rsid w:val="00385A70"/>
    <w:rsid w:val="00395736"/>
    <w:rsid w:val="003A6EE4"/>
    <w:rsid w:val="003B1939"/>
    <w:rsid w:val="003C1DE1"/>
    <w:rsid w:val="003D1B1D"/>
    <w:rsid w:val="003D2BF5"/>
    <w:rsid w:val="003F001F"/>
    <w:rsid w:val="003F5949"/>
    <w:rsid w:val="004079F0"/>
    <w:rsid w:val="00407BE4"/>
    <w:rsid w:val="004209C1"/>
    <w:rsid w:val="004249F7"/>
    <w:rsid w:val="00434E65"/>
    <w:rsid w:val="004374F2"/>
    <w:rsid w:val="00437C9B"/>
    <w:rsid w:val="0044264D"/>
    <w:rsid w:val="0044616C"/>
    <w:rsid w:val="00452608"/>
    <w:rsid w:val="004537C1"/>
    <w:rsid w:val="004657D5"/>
    <w:rsid w:val="00472E5B"/>
    <w:rsid w:val="00473B22"/>
    <w:rsid w:val="00474D15"/>
    <w:rsid w:val="00480B04"/>
    <w:rsid w:val="00486C5B"/>
    <w:rsid w:val="00492680"/>
    <w:rsid w:val="004A7BB9"/>
    <w:rsid w:val="004B4805"/>
    <w:rsid w:val="004B6FD5"/>
    <w:rsid w:val="004E6FFF"/>
    <w:rsid w:val="00500D01"/>
    <w:rsid w:val="0050252B"/>
    <w:rsid w:val="0050283D"/>
    <w:rsid w:val="00506304"/>
    <w:rsid w:val="005063C6"/>
    <w:rsid w:val="0050707E"/>
    <w:rsid w:val="00511790"/>
    <w:rsid w:val="00521153"/>
    <w:rsid w:val="0052339F"/>
    <w:rsid w:val="00544678"/>
    <w:rsid w:val="00547219"/>
    <w:rsid w:val="005617D6"/>
    <w:rsid w:val="00572CDC"/>
    <w:rsid w:val="0057410B"/>
    <w:rsid w:val="00576FC2"/>
    <w:rsid w:val="005770E2"/>
    <w:rsid w:val="00581FFB"/>
    <w:rsid w:val="005846CD"/>
    <w:rsid w:val="005902DF"/>
    <w:rsid w:val="005B4DD0"/>
    <w:rsid w:val="005C64BD"/>
    <w:rsid w:val="005D7A04"/>
    <w:rsid w:val="005F4D9A"/>
    <w:rsid w:val="00626A87"/>
    <w:rsid w:val="0063443D"/>
    <w:rsid w:val="006364F3"/>
    <w:rsid w:val="006435E2"/>
    <w:rsid w:val="0065300B"/>
    <w:rsid w:val="0065475A"/>
    <w:rsid w:val="00655887"/>
    <w:rsid w:val="00664D91"/>
    <w:rsid w:val="00665024"/>
    <w:rsid w:val="00666D51"/>
    <w:rsid w:val="00673631"/>
    <w:rsid w:val="00675BD2"/>
    <w:rsid w:val="00692D34"/>
    <w:rsid w:val="0069778A"/>
    <w:rsid w:val="006A35C4"/>
    <w:rsid w:val="006B4745"/>
    <w:rsid w:val="006C380E"/>
    <w:rsid w:val="006E193E"/>
    <w:rsid w:val="006E41FA"/>
    <w:rsid w:val="006E74AF"/>
    <w:rsid w:val="006F4D90"/>
    <w:rsid w:val="006F59F4"/>
    <w:rsid w:val="006F6107"/>
    <w:rsid w:val="0070233A"/>
    <w:rsid w:val="00706AF5"/>
    <w:rsid w:val="00706C1C"/>
    <w:rsid w:val="00722F50"/>
    <w:rsid w:val="00742595"/>
    <w:rsid w:val="0074329A"/>
    <w:rsid w:val="007647FE"/>
    <w:rsid w:val="00765DCA"/>
    <w:rsid w:val="00767093"/>
    <w:rsid w:val="00787988"/>
    <w:rsid w:val="007910CE"/>
    <w:rsid w:val="007A76AA"/>
    <w:rsid w:val="007B5154"/>
    <w:rsid w:val="007B5E14"/>
    <w:rsid w:val="007E20B0"/>
    <w:rsid w:val="007F480D"/>
    <w:rsid w:val="00801041"/>
    <w:rsid w:val="00812080"/>
    <w:rsid w:val="00814AE9"/>
    <w:rsid w:val="008177AA"/>
    <w:rsid w:val="00820A3F"/>
    <w:rsid w:val="0082253A"/>
    <w:rsid w:val="00845784"/>
    <w:rsid w:val="00850A22"/>
    <w:rsid w:val="00856617"/>
    <w:rsid w:val="0086206C"/>
    <w:rsid w:val="008628AD"/>
    <w:rsid w:val="008717D5"/>
    <w:rsid w:val="0088324D"/>
    <w:rsid w:val="008A4C0B"/>
    <w:rsid w:val="008B2551"/>
    <w:rsid w:val="008B30A8"/>
    <w:rsid w:val="008B409E"/>
    <w:rsid w:val="008C0F46"/>
    <w:rsid w:val="008D0728"/>
    <w:rsid w:val="008D1DFC"/>
    <w:rsid w:val="008D41F3"/>
    <w:rsid w:val="008E2348"/>
    <w:rsid w:val="008E5229"/>
    <w:rsid w:val="008E651E"/>
    <w:rsid w:val="008F73AF"/>
    <w:rsid w:val="009038E3"/>
    <w:rsid w:val="00913C59"/>
    <w:rsid w:val="00914E5E"/>
    <w:rsid w:val="00924391"/>
    <w:rsid w:val="009261F7"/>
    <w:rsid w:val="00931976"/>
    <w:rsid w:val="00956BD6"/>
    <w:rsid w:val="009613D6"/>
    <w:rsid w:val="009673F4"/>
    <w:rsid w:val="00974FB1"/>
    <w:rsid w:val="0098206A"/>
    <w:rsid w:val="009A189C"/>
    <w:rsid w:val="009B2AB8"/>
    <w:rsid w:val="009B4358"/>
    <w:rsid w:val="009B52DB"/>
    <w:rsid w:val="009B784C"/>
    <w:rsid w:val="009C38EA"/>
    <w:rsid w:val="009C638C"/>
    <w:rsid w:val="009C6E1D"/>
    <w:rsid w:val="009D6930"/>
    <w:rsid w:val="009D789B"/>
    <w:rsid w:val="009E1970"/>
    <w:rsid w:val="009E6D1F"/>
    <w:rsid w:val="009F4D24"/>
    <w:rsid w:val="009F64FD"/>
    <w:rsid w:val="00A000DF"/>
    <w:rsid w:val="00A10219"/>
    <w:rsid w:val="00A1044E"/>
    <w:rsid w:val="00A128D1"/>
    <w:rsid w:val="00A21997"/>
    <w:rsid w:val="00A33BAB"/>
    <w:rsid w:val="00A3412A"/>
    <w:rsid w:val="00A3475F"/>
    <w:rsid w:val="00A37CD7"/>
    <w:rsid w:val="00A4150B"/>
    <w:rsid w:val="00A54458"/>
    <w:rsid w:val="00A6089A"/>
    <w:rsid w:val="00A73034"/>
    <w:rsid w:val="00A7572C"/>
    <w:rsid w:val="00A82813"/>
    <w:rsid w:val="00A82DE1"/>
    <w:rsid w:val="00AC27F3"/>
    <w:rsid w:val="00AD46FA"/>
    <w:rsid w:val="00AD5BD1"/>
    <w:rsid w:val="00AF310D"/>
    <w:rsid w:val="00AF7033"/>
    <w:rsid w:val="00B03902"/>
    <w:rsid w:val="00B0457A"/>
    <w:rsid w:val="00B04ED8"/>
    <w:rsid w:val="00B0679D"/>
    <w:rsid w:val="00B07A49"/>
    <w:rsid w:val="00B23DDD"/>
    <w:rsid w:val="00B5627A"/>
    <w:rsid w:val="00B74094"/>
    <w:rsid w:val="00B849A2"/>
    <w:rsid w:val="00B9250A"/>
    <w:rsid w:val="00B95C7F"/>
    <w:rsid w:val="00BA1725"/>
    <w:rsid w:val="00BA21A3"/>
    <w:rsid w:val="00BB2AB8"/>
    <w:rsid w:val="00BB52C4"/>
    <w:rsid w:val="00BB645D"/>
    <w:rsid w:val="00BC3B73"/>
    <w:rsid w:val="00BD0671"/>
    <w:rsid w:val="00BD1883"/>
    <w:rsid w:val="00BE2454"/>
    <w:rsid w:val="00BF10FA"/>
    <w:rsid w:val="00BF530D"/>
    <w:rsid w:val="00C110C6"/>
    <w:rsid w:val="00C11145"/>
    <w:rsid w:val="00C12D0F"/>
    <w:rsid w:val="00C219FE"/>
    <w:rsid w:val="00C2634C"/>
    <w:rsid w:val="00C27C7B"/>
    <w:rsid w:val="00C33227"/>
    <w:rsid w:val="00C40009"/>
    <w:rsid w:val="00C4325D"/>
    <w:rsid w:val="00C46535"/>
    <w:rsid w:val="00C51EDD"/>
    <w:rsid w:val="00C5563D"/>
    <w:rsid w:val="00C55FAC"/>
    <w:rsid w:val="00C60367"/>
    <w:rsid w:val="00C63B4C"/>
    <w:rsid w:val="00C729DF"/>
    <w:rsid w:val="00C861BC"/>
    <w:rsid w:val="00CA425C"/>
    <w:rsid w:val="00CB4D2B"/>
    <w:rsid w:val="00CB6D71"/>
    <w:rsid w:val="00CC4A31"/>
    <w:rsid w:val="00CC5BDE"/>
    <w:rsid w:val="00D24B8E"/>
    <w:rsid w:val="00D52DA2"/>
    <w:rsid w:val="00D53271"/>
    <w:rsid w:val="00D63A0A"/>
    <w:rsid w:val="00D662DB"/>
    <w:rsid w:val="00D9525F"/>
    <w:rsid w:val="00DA083A"/>
    <w:rsid w:val="00DE211B"/>
    <w:rsid w:val="00DE4A44"/>
    <w:rsid w:val="00DE7B78"/>
    <w:rsid w:val="00DF429C"/>
    <w:rsid w:val="00E0065A"/>
    <w:rsid w:val="00E06C63"/>
    <w:rsid w:val="00E12A6C"/>
    <w:rsid w:val="00E15DE1"/>
    <w:rsid w:val="00E26E7B"/>
    <w:rsid w:val="00E315DD"/>
    <w:rsid w:val="00E33D98"/>
    <w:rsid w:val="00E366AD"/>
    <w:rsid w:val="00E43F2A"/>
    <w:rsid w:val="00E51F4F"/>
    <w:rsid w:val="00E530E2"/>
    <w:rsid w:val="00E56C74"/>
    <w:rsid w:val="00E6216C"/>
    <w:rsid w:val="00E66C07"/>
    <w:rsid w:val="00E74B52"/>
    <w:rsid w:val="00E83DC2"/>
    <w:rsid w:val="00EA56AC"/>
    <w:rsid w:val="00EC7396"/>
    <w:rsid w:val="00ED658F"/>
    <w:rsid w:val="00EE372F"/>
    <w:rsid w:val="00F029AC"/>
    <w:rsid w:val="00F26F76"/>
    <w:rsid w:val="00F344D0"/>
    <w:rsid w:val="00F42D93"/>
    <w:rsid w:val="00F51C9B"/>
    <w:rsid w:val="00F6308F"/>
    <w:rsid w:val="00F63181"/>
    <w:rsid w:val="00F6495A"/>
    <w:rsid w:val="00F6527E"/>
    <w:rsid w:val="00F720C4"/>
    <w:rsid w:val="00F91764"/>
    <w:rsid w:val="00FA2878"/>
    <w:rsid w:val="00FA597C"/>
    <w:rsid w:val="00FB08DD"/>
    <w:rsid w:val="00FB6C3B"/>
    <w:rsid w:val="00FD3761"/>
    <w:rsid w:val="00FD5301"/>
    <w:rsid w:val="00FF614D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7d04,#fdca6f,#fdd58d,#fca810,#fd7708,#fcb028,#ffc700,#b78fd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39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C73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C7396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ytu">
    <w:name w:val="Title"/>
    <w:basedOn w:val="Normalny"/>
    <w:link w:val="TytuZnak"/>
    <w:uiPriority w:val="10"/>
    <w:qFormat/>
    <w:rsid w:val="00EC7396"/>
    <w:pPr>
      <w:spacing w:before="100" w:beforeAutospacing="1" w:after="100" w:afterAutospacing="1"/>
    </w:pPr>
  </w:style>
  <w:style w:type="character" w:customStyle="1" w:styleId="TytuZnak">
    <w:name w:val="Tytuł Znak"/>
    <w:link w:val="Tytu"/>
    <w:uiPriority w:val="10"/>
    <w:rsid w:val="00EC7396"/>
    <w:rPr>
      <w:rFonts w:ascii="Times New Roman" w:hAnsi="Times New Roman" w:cs="Times New Roman"/>
      <w:sz w:val="24"/>
      <w:szCs w:val="24"/>
      <w:lang w:eastAsia="fr-FR"/>
    </w:rPr>
  </w:style>
  <w:style w:type="character" w:styleId="Pogrubienie">
    <w:name w:val="Strong"/>
    <w:uiPriority w:val="22"/>
    <w:qFormat/>
    <w:rsid w:val="00EC73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4A44"/>
    <w:rPr>
      <w:rFonts w:ascii="Tahoma" w:hAnsi="Tahoma" w:cs="Tahoma"/>
      <w:sz w:val="16"/>
      <w:szCs w:val="16"/>
      <w:lang w:eastAsia="fr-FR"/>
    </w:rPr>
  </w:style>
  <w:style w:type="paragraph" w:styleId="Nagwek">
    <w:name w:val="header"/>
    <w:basedOn w:val="Normalny"/>
    <w:link w:val="NagwekZnak"/>
    <w:uiPriority w:val="99"/>
    <w:semiHidden/>
    <w:unhideWhenUsed/>
    <w:rsid w:val="00924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4391"/>
    <w:rPr>
      <w:rFonts w:ascii="Times New Roman" w:hAnsi="Times New Roman" w:cs="Times New Roman"/>
      <w:sz w:val="24"/>
      <w:szCs w:val="24"/>
      <w:lang w:eastAsia="fr-FR"/>
    </w:rPr>
  </w:style>
  <w:style w:type="paragraph" w:styleId="Stopka">
    <w:name w:val="footer"/>
    <w:basedOn w:val="Normalny"/>
    <w:link w:val="StopkaZnak"/>
    <w:uiPriority w:val="99"/>
    <w:unhideWhenUsed/>
    <w:rsid w:val="009243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439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ny"/>
    <w:uiPriority w:val="99"/>
    <w:rsid w:val="008628A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200631"/>
    <w:pPr>
      <w:ind w:left="720"/>
      <w:contextualSpacing/>
    </w:pPr>
  </w:style>
  <w:style w:type="paragraph" w:styleId="Bezodstpw">
    <w:name w:val="No Spacing"/>
    <w:uiPriority w:val="1"/>
    <w:qFormat/>
    <w:rsid w:val="00E83DC2"/>
    <w:rPr>
      <w:rFonts w:ascii="Times New Roman" w:hAnsi="Times New Roman"/>
      <w:sz w:val="24"/>
      <w:szCs w:val="24"/>
    </w:rPr>
  </w:style>
  <w:style w:type="character" w:styleId="Wyrnienieintensywne">
    <w:name w:val="Intense Emphasis"/>
    <w:uiPriority w:val="21"/>
    <w:qFormat/>
    <w:rsid w:val="00E83DC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39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C73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C7396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ytu">
    <w:name w:val="Title"/>
    <w:basedOn w:val="Normalny"/>
    <w:link w:val="TytuZnak"/>
    <w:uiPriority w:val="10"/>
    <w:qFormat/>
    <w:rsid w:val="00EC7396"/>
    <w:pPr>
      <w:spacing w:before="100" w:beforeAutospacing="1" w:after="100" w:afterAutospacing="1"/>
    </w:pPr>
  </w:style>
  <w:style w:type="character" w:customStyle="1" w:styleId="TytuZnak">
    <w:name w:val="Tytuł Znak"/>
    <w:link w:val="Tytu"/>
    <w:uiPriority w:val="10"/>
    <w:rsid w:val="00EC7396"/>
    <w:rPr>
      <w:rFonts w:ascii="Times New Roman" w:hAnsi="Times New Roman" w:cs="Times New Roman"/>
      <w:sz w:val="24"/>
      <w:szCs w:val="24"/>
      <w:lang w:eastAsia="fr-FR"/>
    </w:rPr>
  </w:style>
  <w:style w:type="character" w:styleId="Pogrubienie">
    <w:name w:val="Strong"/>
    <w:uiPriority w:val="22"/>
    <w:qFormat/>
    <w:rsid w:val="00EC73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4A44"/>
    <w:rPr>
      <w:rFonts w:ascii="Tahoma" w:hAnsi="Tahoma" w:cs="Tahoma"/>
      <w:sz w:val="16"/>
      <w:szCs w:val="16"/>
      <w:lang w:eastAsia="fr-FR"/>
    </w:rPr>
  </w:style>
  <w:style w:type="paragraph" w:styleId="Nagwek">
    <w:name w:val="header"/>
    <w:basedOn w:val="Normalny"/>
    <w:link w:val="NagwekZnak"/>
    <w:uiPriority w:val="99"/>
    <w:semiHidden/>
    <w:unhideWhenUsed/>
    <w:rsid w:val="00924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4391"/>
    <w:rPr>
      <w:rFonts w:ascii="Times New Roman" w:hAnsi="Times New Roman" w:cs="Times New Roman"/>
      <w:sz w:val="24"/>
      <w:szCs w:val="24"/>
      <w:lang w:eastAsia="fr-FR"/>
    </w:rPr>
  </w:style>
  <w:style w:type="paragraph" w:styleId="Stopka">
    <w:name w:val="footer"/>
    <w:basedOn w:val="Normalny"/>
    <w:link w:val="StopkaZnak"/>
    <w:uiPriority w:val="99"/>
    <w:unhideWhenUsed/>
    <w:rsid w:val="009243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439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ny"/>
    <w:uiPriority w:val="99"/>
    <w:rsid w:val="008628A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200631"/>
    <w:pPr>
      <w:ind w:left="720"/>
      <w:contextualSpacing/>
    </w:pPr>
  </w:style>
  <w:style w:type="paragraph" w:styleId="Bezodstpw">
    <w:name w:val="No Spacing"/>
    <w:uiPriority w:val="1"/>
    <w:qFormat/>
    <w:rsid w:val="00E83DC2"/>
    <w:rPr>
      <w:rFonts w:ascii="Times New Roman" w:hAnsi="Times New Roman"/>
      <w:sz w:val="24"/>
      <w:szCs w:val="24"/>
    </w:rPr>
  </w:style>
  <w:style w:type="character" w:styleId="Wyrnienieintensywne">
    <w:name w:val="Intense Emphasis"/>
    <w:uiPriority w:val="21"/>
    <w:qFormat/>
    <w:rsid w:val="00E83DC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AEB50-F36C-4ABD-8DCF-007A4527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Krajowa Szkoła Sądownictwa i Prokuratury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ALLAIN-RIBEIRO Marie-Claire</dc:creator>
  <cp:lastModifiedBy>Katarzyna Krysiak</cp:lastModifiedBy>
  <cp:revision>2</cp:revision>
  <cp:lastPrinted>2013-01-16T13:24:00Z</cp:lastPrinted>
  <dcterms:created xsi:type="dcterms:W3CDTF">2013-12-05T14:50:00Z</dcterms:created>
  <dcterms:modified xsi:type="dcterms:W3CDTF">2013-12-05T14:50:00Z</dcterms:modified>
</cp:coreProperties>
</file>